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1B" w:rsidRPr="00B0761B" w:rsidRDefault="00B0761B" w:rsidP="00CB545F">
      <w:pPr>
        <w:jc w:val="center"/>
      </w:pPr>
    </w:p>
    <w:p w:rsidR="00B0761B" w:rsidRPr="00B0761B" w:rsidRDefault="00B0761B" w:rsidP="00CB545F">
      <w:pPr>
        <w:jc w:val="center"/>
        <w:rPr>
          <w:b/>
          <w:bCs/>
        </w:rPr>
      </w:pPr>
      <w:r w:rsidRPr="00B0761B">
        <w:rPr>
          <w:b/>
          <w:bCs/>
        </w:rPr>
        <w:t>T.C. ERZİNCAN BELEDİYESİ</w:t>
      </w:r>
    </w:p>
    <w:p w:rsidR="00B0761B" w:rsidRPr="00B0761B" w:rsidRDefault="00B0761B" w:rsidP="00CB545F">
      <w:pPr>
        <w:jc w:val="center"/>
      </w:pPr>
      <w:r w:rsidRPr="00B0761B">
        <w:rPr>
          <w:b/>
          <w:bCs/>
        </w:rPr>
        <w:t>HİZMET ALIMI PERSONELİ AYDINLATMA METNİ</w:t>
      </w:r>
      <w:r w:rsidRPr="00B0761B">
        <w:br/>
      </w:r>
    </w:p>
    <w:p w:rsidR="00B0761B" w:rsidRPr="00B0761B" w:rsidRDefault="00B0761B" w:rsidP="00B0761B"/>
    <w:p w:rsidR="009A3B46" w:rsidRPr="009A3B46" w:rsidRDefault="009A3B46" w:rsidP="009A3B46">
      <w:r w:rsidRPr="009A3B46">
        <w:t>T.C. Erzincan Belediyesi (“</w:t>
      </w:r>
      <w:r w:rsidRPr="009A3B46">
        <w:rPr>
          <w:b/>
          <w:bCs/>
        </w:rPr>
        <w:t>Belediye</w:t>
      </w:r>
      <w:r w:rsidRPr="009A3B46">
        <w:t>”), 6698 sayılı Kişisel Verilerin Korunması Kanunu (“</w:t>
      </w:r>
      <w:r w:rsidRPr="009A3B46">
        <w:rPr>
          <w:b/>
          <w:bCs/>
        </w:rPr>
        <w:t>KVKK</w:t>
      </w:r>
      <w:r w:rsidRPr="009A3B46">
        <w:t>”) uyarınca veri sorumlusu sıfatıyla; afet gönüllülüğü başvuru ve koordinasyon süreçlerinde elde edilen kişisel verilerinizi işlemektedir.</w:t>
      </w:r>
    </w:p>
    <w:p w:rsidR="009A3B46" w:rsidRPr="009A3B46" w:rsidRDefault="009A3B46" w:rsidP="009A3B46">
      <w:r w:rsidRPr="009A3B46">
        <w:t>Bu metin ile, kişisel verilerinizin hangi kapsamda işlendiği, hangi amaçlarla saklandığı, kimlere aktarılabileceği, haklarınız ve başvuru yöntemleriniz hususunda sizleri bilgilendirmekteyiz.</w:t>
      </w:r>
    </w:p>
    <w:p w:rsidR="009A3B46" w:rsidRPr="009A3B46" w:rsidRDefault="009A3B46" w:rsidP="009A3B46">
      <w:pPr>
        <w:rPr>
          <w:b/>
          <w:bCs/>
        </w:rPr>
      </w:pPr>
    </w:p>
    <w:p w:rsidR="009A3B46" w:rsidRPr="009A3B46" w:rsidRDefault="009A3B46" w:rsidP="009A3B46">
      <w:pPr>
        <w:rPr>
          <w:b/>
          <w:bCs/>
        </w:rPr>
      </w:pPr>
      <w:r w:rsidRPr="009A3B46">
        <w:rPr>
          <w:b/>
          <w:bCs/>
        </w:rPr>
        <w:t>1. Veri Sorumlusunun Kimliği</w:t>
      </w:r>
    </w:p>
    <w:p w:rsidR="009A3B46" w:rsidRPr="009A3B46" w:rsidRDefault="009A3B46" w:rsidP="009A3B46">
      <w:pPr>
        <w:numPr>
          <w:ilvl w:val="0"/>
          <w:numId w:val="22"/>
        </w:numPr>
      </w:pPr>
      <w:r w:rsidRPr="009A3B46">
        <w:t>Unvan: T.C. Erzincan Belediyesi</w:t>
      </w:r>
    </w:p>
    <w:p w:rsidR="009A3B46" w:rsidRPr="009A3B46" w:rsidRDefault="009A3B46" w:rsidP="009A3B46">
      <w:pPr>
        <w:numPr>
          <w:ilvl w:val="0"/>
          <w:numId w:val="22"/>
        </w:numPr>
      </w:pPr>
      <w:r w:rsidRPr="009A3B46">
        <w:t>Adres: Bahçelievler Mah. 24050 Merkez / Erzincan</w:t>
      </w:r>
    </w:p>
    <w:p w:rsidR="009A3B46" w:rsidRPr="009A3B46" w:rsidRDefault="009A3B46" w:rsidP="009A3B46">
      <w:pPr>
        <w:numPr>
          <w:ilvl w:val="0"/>
          <w:numId w:val="22"/>
        </w:numPr>
      </w:pPr>
      <w:r w:rsidRPr="009A3B46">
        <w:t>Telefon: 444 9 024</w:t>
      </w:r>
    </w:p>
    <w:p w:rsidR="009A3B46" w:rsidRPr="009A3B46" w:rsidRDefault="009A3B46" w:rsidP="009A3B46">
      <w:pPr>
        <w:numPr>
          <w:ilvl w:val="0"/>
          <w:numId w:val="22"/>
        </w:numPr>
      </w:pPr>
      <w:r w:rsidRPr="009A3B46">
        <w:t xml:space="preserve">E-Posta: </w:t>
      </w:r>
      <w:hyperlink r:id="rId7" w:history="1">
        <w:r w:rsidR="00D7770D">
          <w:rPr>
            <w:rStyle w:val="Kpr"/>
            <w:kern w:val="0"/>
          </w:rPr>
          <w:t>beyazmasa@erzincan.bel.tr</w:t>
        </w:r>
      </w:hyperlink>
    </w:p>
    <w:p w:rsidR="009A3B46" w:rsidRPr="009A3B46" w:rsidRDefault="009A3B46" w:rsidP="009A3B46">
      <w:pPr>
        <w:numPr>
          <w:ilvl w:val="0"/>
          <w:numId w:val="22"/>
        </w:numPr>
      </w:pPr>
      <w:r w:rsidRPr="009A3B46">
        <w:t xml:space="preserve">KEP: </w:t>
      </w:r>
      <w:hyperlink r:id="rId8" w:history="1">
        <w:r w:rsidRPr="009A3B46">
          <w:rPr>
            <w:rStyle w:val="Kpr"/>
          </w:rPr>
          <w:t>erzincanbelediyesi@hs01.kep.tr</w:t>
        </w:r>
      </w:hyperlink>
    </w:p>
    <w:p w:rsidR="009A3B46" w:rsidRPr="009A3B46" w:rsidRDefault="009A3B46" w:rsidP="009A3B46">
      <w:pPr>
        <w:numPr>
          <w:ilvl w:val="0"/>
          <w:numId w:val="22"/>
        </w:numPr>
      </w:pPr>
      <w:r w:rsidRPr="009A3B46">
        <w:t xml:space="preserve">Web: </w:t>
      </w:r>
      <w:hyperlink r:id="rId9" w:history="1">
        <w:r w:rsidRPr="009A3B46">
          <w:rPr>
            <w:rStyle w:val="Kpr"/>
          </w:rPr>
          <w:t>https://www.erzincan.bel.tr</w:t>
        </w:r>
      </w:hyperlink>
    </w:p>
    <w:p w:rsidR="00046674" w:rsidRDefault="00046674" w:rsidP="00754BD7">
      <w:pPr>
        <w:rPr>
          <w:b/>
          <w:bCs/>
        </w:rPr>
      </w:pPr>
    </w:p>
    <w:p w:rsidR="00754BD7" w:rsidRPr="00754BD7" w:rsidRDefault="00046674" w:rsidP="00754BD7">
      <w:pPr>
        <w:rPr>
          <w:b/>
          <w:bCs/>
        </w:rPr>
      </w:pPr>
      <w:r>
        <w:rPr>
          <w:b/>
          <w:bCs/>
        </w:rPr>
        <w:t>2</w:t>
      </w:r>
      <w:r w:rsidR="00B0761B" w:rsidRPr="00B0761B">
        <w:rPr>
          <w:b/>
          <w:bCs/>
        </w:rPr>
        <w:t>. Dayanak</w:t>
      </w:r>
      <w:r w:rsidR="00754BD7" w:rsidRPr="00754BD7">
        <w:br/>
        <w:t>Bu Aydınlatma Metni; 6698 sayılı Kişisel Verilerin Korunması Kanunu’nun 10. maddesi ve Aydınlatma Yükümlülüğünün Yerine Getirilmesinde Uyulacak Usul ve Esaslar Hakkında Tebliğ uyarınca hazırlanmıştır.</w:t>
      </w:r>
    </w:p>
    <w:p w:rsidR="00754BD7" w:rsidRPr="00754BD7" w:rsidRDefault="00754BD7" w:rsidP="00754BD7">
      <w:r w:rsidRPr="00754BD7">
        <w:rPr>
          <w:b/>
          <w:bCs/>
        </w:rPr>
        <w:t>Hukuki Sebepler:</w:t>
      </w:r>
    </w:p>
    <w:p w:rsidR="00754BD7" w:rsidRPr="00754BD7" w:rsidRDefault="00754BD7" w:rsidP="00754BD7">
      <w:pPr>
        <w:numPr>
          <w:ilvl w:val="0"/>
          <w:numId w:val="18"/>
        </w:numPr>
      </w:pPr>
      <w:r w:rsidRPr="00754BD7">
        <w:t>KVKK m.5/2-ç (Hukuki yükümlülüklerin yerine getirilmesi),</w:t>
      </w:r>
    </w:p>
    <w:p w:rsidR="00754BD7" w:rsidRPr="00754BD7" w:rsidRDefault="00754BD7" w:rsidP="00754BD7">
      <w:pPr>
        <w:numPr>
          <w:ilvl w:val="0"/>
          <w:numId w:val="18"/>
        </w:numPr>
      </w:pPr>
      <w:r w:rsidRPr="00754BD7">
        <w:t>KVKK m.5/2-e (Bir hakkın tesisi, kullanılması veya korunması için zorunlu olması),</w:t>
      </w:r>
    </w:p>
    <w:p w:rsidR="00754BD7" w:rsidRPr="00754BD7" w:rsidRDefault="00754BD7" w:rsidP="00754BD7">
      <w:pPr>
        <w:numPr>
          <w:ilvl w:val="0"/>
          <w:numId w:val="18"/>
        </w:numPr>
      </w:pPr>
      <w:r w:rsidRPr="00754BD7">
        <w:t>KVKK m.5/2-f (Veri sorumlusunun meşru menfaatleri için zorunlu olması),</w:t>
      </w:r>
    </w:p>
    <w:p w:rsidR="00B0761B" w:rsidRPr="00B0761B" w:rsidRDefault="00754BD7" w:rsidP="00B0761B">
      <w:pPr>
        <w:numPr>
          <w:ilvl w:val="0"/>
          <w:numId w:val="18"/>
        </w:numPr>
      </w:pPr>
      <w:r w:rsidRPr="00754BD7">
        <w:t>KVKK m.6/3-d (Özel nitelikli kişisel veriler açısından; bir hakkın tesisi, kullanılması veya korunması için zorunlu olması).</w:t>
      </w:r>
    </w:p>
    <w:p w:rsidR="00B0761B" w:rsidRPr="00B0761B" w:rsidRDefault="00B0761B" w:rsidP="00046674"/>
    <w:p w:rsidR="00B0761B" w:rsidRPr="00B0761B" w:rsidRDefault="00B0761B" w:rsidP="00B0761B"/>
    <w:p w:rsidR="00B0761B" w:rsidRPr="00B0761B" w:rsidRDefault="00B0761B" w:rsidP="00B0761B">
      <w:pPr>
        <w:rPr>
          <w:b/>
          <w:bCs/>
        </w:rPr>
      </w:pPr>
      <w:r w:rsidRPr="00B0761B">
        <w:rPr>
          <w:b/>
          <w:bCs/>
        </w:rPr>
        <w:t>3. Aydınlatmanın Konusu ve Kapsamı</w:t>
      </w:r>
    </w:p>
    <w:p w:rsidR="00B0761B" w:rsidRPr="00B0761B" w:rsidRDefault="00B0761B" w:rsidP="00B0761B">
      <w:r w:rsidRPr="00B0761B">
        <w:t xml:space="preserve">Bu metin; hizmet alımı sözleşmeleri kapsamında Belediyemizin </w:t>
      </w:r>
      <w:r w:rsidRPr="00B0761B">
        <w:rPr>
          <w:b/>
          <w:bCs/>
        </w:rPr>
        <w:t>bina/tesis/şantiye/saha</w:t>
      </w:r>
      <w:r w:rsidRPr="00B0761B">
        <w:t xml:space="preserve"> faaliyetlerinde görev yapan </w:t>
      </w:r>
      <w:r w:rsidRPr="00B0761B">
        <w:rPr>
          <w:b/>
          <w:bCs/>
        </w:rPr>
        <w:t>yüklenici personelin</w:t>
      </w:r>
      <w:r w:rsidRPr="00B0761B">
        <w:t xml:space="preserve"> kişisel verilerinin;</w:t>
      </w:r>
    </w:p>
    <w:p w:rsidR="00B0761B" w:rsidRPr="00754BD7" w:rsidRDefault="00B0761B" w:rsidP="00B0761B">
      <w:pPr>
        <w:numPr>
          <w:ilvl w:val="0"/>
          <w:numId w:val="10"/>
        </w:numPr>
      </w:pPr>
      <w:r w:rsidRPr="00754BD7">
        <w:lastRenderedPageBreak/>
        <w:t>Hangi amaçlarla işlendiğini,</w:t>
      </w:r>
    </w:p>
    <w:p w:rsidR="00B0761B" w:rsidRPr="00754BD7" w:rsidRDefault="00B0761B" w:rsidP="00B0761B">
      <w:pPr>
        <w:numPr>
          <w:ilvl w:val="0"/>
          <w:numId w:val="10"/>
        </w:numPr>
      </w:pPr>
      <w:r w:rsidRPr="00754BD7">
        <w:t>Hangi hukuki sebeplere dayandığını,</w:t>
      </w:r>
    </w:p>
    <w:p w:rsidR="00B0761B" w:rsidRPr="00754BD7" w:rsidRDefault="00B0761B" w:rsidP="00B0761B">
      <w:pPr>
        <w:numPr>
          <w:ilvl w:val="0"/>
          <w:numId w:val="10"/>
        </w:numPr>
      </w:pPr>
      <w:r w:rsidRPr="00754BD7">
        <w:t>Hangi yöntemlerle elde edildiğini,</w:t>
      </w:r>
    </w:p>
    <w:p w:rsidR="00B0761B" w:rsidRPr="00754BD7" w:rsidRDefault="00B0761B" w:rsidP="00B0761B">
      <w:pPr>
        <w:numPr>
          <w:ilvl w:val="0"/>
          <w:numId w:val="10"/>
        </w:numPr>
      </w:pPr>
      <w:r w:rsidRPr="00754BD7">
        <w:t>Kimlerle ve hangi amaçlarla paylaşıldığını,</w:t>
      </w:r>
    </w:p>
    <w:p w:rsidR="00B0761B" w:rsidRPr="00754BD7" w:rsidRDefault="00B0761B" w:rsidP="00B0761B">
      <w:pPr>
        <w:numPr>
          <w:ilvl w:val="0"/>
          <w:numId w:val="10"/>
        </w:numPr>
      </w:pPr>
      <w:r w:rsidRPr="00754BD7">
        <w:t>Ne kadar süreyle saklandığını ve nasıl imha edildiğini,</w:t>
      </w:r>
    </w:p>
    <w:p w:rsidR="00B0761B" w:rsidRPr="00754BD7" w:rsidRDefault="00B0761B" w:rsidP="00B0761B">
      <w:pPr>
        <w:numPr>
          <w:ilvl w:val="0"/>
          <w:numId w:val="10"/>
        </w:numPr>
      </w:pPr>
      <w:r w:rsidRPr="00754BD7">
        <w:t>KVKK m.11 kapsamındaki haklar ile başvuru usullerini,</w:t>
      </w:r>
    </w:p>
    <w:p w:rsidR="00B0761B" w:rsidRPr="00B0761B" w:rsidRDefault="00B0761B" w:rsidP="00B0761B">
      <w:proofErr w:type="gramStart"/>
      <w:r w:rsidRPr="00B0761B">
        <w:t>açıklamaktadır</w:t>
      </w:r>
      <w:proofErr w:type="gramEnd"/>
      <w:r w:rsidRPr="00B0761B">
        <w:t>.</w:t>
      </w:r>
    </w:p>
    <w:p w:rsidR="00B0761B" w:rsidRPr="00B0761B" w:rsidRDefault="00B0761B" w:rsidP="00B0761B"/>
    <w:p w:rsidR="00B0761B" w:rsidRPr="00B0761B" w:rsidRDefault="00B0761B" w:rsidP="00B0761B">
      <w:pPr>
        <w:rPr>
          <w:b/>
          <w:bCs/>
        </w:rPr>
      </w:pPr>
      <w:r w:rsidRPr="00B0761B">
        <w:rPr>
          <w:b/>
          <w:bCs/>
        </w:rPr>
        <w:t>4. İşlenen Kişisel Veri Kategorileri ve Örnek Türler</w:t>
      </w:r>
    </w:p>
    <w:p w:rsidR="00B0761B" w:rsidRPr="00B0761B" w:rsidRDefault="00B0761B" w:rsidP="00B0761B">
      <w:r w:rsidRPr="00B0761B">
        <w:t xml:space="preserve">Aşağıdaki tablo, faaliyet bazlı </w:t>
      </w:r>
      <w:r w:rsidRPr="00B0761B">
        <w:rPr>
          <w:b/>
          <w:bCs/>
        </w:rPr>
        <w:t>asgari</w:t>
      </w:r>
      <w:r w:rsidRPr="00B0761B">
        <w:t xml:space="preserve"> veri setini göstermektedir (veri minimizasyonu esastır):</w:t>
      </w:r>
    </w:p>
    <w:tbl>
      <w:tblPr>
        <w:tblStyle w:val="GridTable5DarkAccent1"/>
        <w:tblW w:w="0" w:type="auto"/>
        <w:tblLook w:val="04A0"/>
      </w:tblPr>
      <w:tblGrid>
        <w:gridCol w:w="2388"/>
        <w:gridCol w:w="6900"/>
      </w:tblGrid>
      <w:tr w:rsidR="00B0761B" w:rsidRPr="00B0761B" w:rsidTr="00CB545F">
        <w:trPr>
          <w:cnfStyle w:val="100000000000"/>
        </w:trPr>
        <w:tc>
          <w:tcPr>
            <w:cnfStyle w:val="001000000000"/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</w:pPr>
            <w:r w:rsidRPr="00B0761B">
              <w:t>Kategori</w:t>
            </w:r>
          </w:p>
        </w:tc>
        <w:tc>
          <w:tcPr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  <w:cnfStyle w:val="100000000000"/>
            </w:pPr>
            <w:r w:rsidRPr="00B0761B">
              <w:t>Örnek Veri Türleri</w:t>
            </w:r>
          </w:p>
        </w:tc>
      </w:tr>
      <w:tr w:rsidR="00B0761B" w:rsidRPr="00B0761B" w:rsidTr="00CB545F">
        <w:trPr>
          <w:cnfStyle w:val="000000100000"/>
        </w:trPr>
        <w:tc>
          <w:tcPr>
            <w:cnfStyle w:val="001000000000"/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</w:pPr>
            <w:r w:rsidRPr="00B0761B">
              <w:t>Kimlik</w:t>
            </w:r>
          </w:p>
        </w:tc>
        <w:tc>
          <w:tcPr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  <w:cnfStyle w:val="000000100000"/>
            </w:pPr>
            <w:r w:rsidRPr="00B0761B">
              <w:t>Ad-</w:t>
            </w:r>
            <w:proofErr w:type="spellStart"/>
            <w:r w:rsidRPr="00B0761B">
              <w:t>soyad</w:t>
            </w:r>
            <w:proofErr w:type="spellEnd"/>
            <w:r w:rsidRPr="00B0761B">
              <w:t>, T.C. kimlik no, uyruk, imza, fotoğraf, kimlik belgesi bilgileri</w:t>
            </w:r>
          </w:p>
        </w:tc>
      </w:tr>
      <w:tr w:rsidR="00B0761B" w:rsidRPr="00B0761B" w:rsidTr="00CB545F">
        <w:tc>
          <w:tcPr>
            <w:cnfStyle w:val="001000000000"/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</w:pPr>
            <w:r w:rsidRPr="00B0761B">
              <w:t>İletişim</w:t>
            </w:r>
          </w:p>
        </w:tc>
        <w:tc>
          <w:tcPr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  <w:cnfStyle w:val="000000000000"/>
            </w:pPr>
            <w:r w:rsidRPr="00B0761B">
              <w:t>Cep telefonu, e-posta, ikamet adresi, acil durum irtibat kişisi</w:t>
            </w:r>
          </w:p>
        </w:tc>
      </w:tr>
      <w:tr w:rsidR="00B0761B" w:rsidRPr="00B0761B" w:rsidTr="00CB545F">
        <w:trPr>
          <w:cnfStyle w:val="000000100000"/>
        </w:trPr>
        <w:tc>
          <w:tcPr>
            <w:cnfStyle w:val="001000000000"/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</w:pPr>
            <w:r w:rsidRPr="00B0761B">
              <w:t>Mesleki/Özlük</w:t>
            </w:r>
          </w:p>
        </w:tc>
        <w:tc>
          <w:tcPr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  <w:cnfStyle w:val="000000100000"/>
            </w:pPr>
            <w:r w:rsidRPr="00B0761B">
              <w:t>Görev/pozisyon, görev yeri/birim, vardiya çizelgesi, eğitim-mezuniyet, sertifika/mesleki yeterlilik, ehliyet sınıfı, araç/plaka eşleştirmesi, turnike giriş-çıkış, ziyaretçi/erişim kartı kayıtları</w:t>
            </w:r>
          </w:p>
        </w:tc>
      </w:tr>
      <w:tr w:rsidR="00B0761B" w:rsidRPr="00B0761B" w:rsidTr="00CB545F">
        <w:tc>
          <w:tcPr>
            <w:cnfStyle w:val="001000000000"/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</w:pPr>
            <w:r w:rsidRPr="00B0761B">
              <w:t>Görsel-İşitsel</w:t>
            </w:r>
          </w:p>
        </w:tc>
        <w:tc>
          <w:tcPr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  <w:cnfStyle w:val="000000000000"/>
            </w:pPr>
            <w:r w:rsidRPr="00B0761B">
              <w:rPr>
                <w:b/>
                <w:bCs/>
              </w:rPr>
              <w:t>CCTV</w:t>
            </w:r>
            <w:r w:rsidRPr="00B0761B">
              <w:t xml:space="preserve"> kamera görüntüleri (tesis güvenliği)</w:t>
            </w:r>
          </w:p>
        </w:tc>
      </w:tr>
      <w:tr w:rsidR="00B0761B" w:rsidRPr="00B0761B" w:rsidTr="00CB545F">
        <w:trPr>
          <w:cnfStyle w:val="000000100000"/>
        </w:trPr>
        <w:tc>
          <w:tcPr>
            <w:cnfStyle w:val="001000000000"/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</w:pPr>
            <w:r w:rsidRPr="00B0761B">
              <w:t>Finans/İdari (işe ilişkin)</w:t>
            </w:r>
          </w:p>
        </w:tc>
        <w:tc>
          <w:tcPr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  <w:cnfStyle w:val="000000100000"/>
            </w:pPr>
            <w:r w:rsidRPr="00B0761B">
              <w:t xml:space="preserve">Zimmet teslim-tesellüm formları, araç kullanım formları (ücret/bordro </w:t>
            </w:r>
            <w:r w:rsidRPr="00B0761B">
              <w:rPr>
                <w:b/>
                <w:bCs/>
              </w:rPr>
              <w:t>yüklenici</w:t>
            </w:r>
            <w:r w:rsidRPr="00B0761B">
              <w:t xml:space="preserve"> uhdesindedir)</w:t>
            </w:r>
          </w:p>
        </w:tc>
      </w:tr>
      <w:tr w:rsidR="00B0761B" w:rsidRPr="00B0761B" w:rsidTr="00CB545F">
        <w:tc>
          <w:tcPr>
            <w:cnfStyle w:val="001000000000"/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</w:pPr>
            <w:r w:rsidRPr="00B0761B">
              <w:t>Sağlık (Özel Nitelikli)</w:t>
            </w:r>
          </w:p>
        </w:tc>
        <w:tc>
          <w:tcPr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  <w:cnfStyle w:val="000000000000"/>
            </w:pPr>
            <w:r w:rsidRPr="00B0761B">
              <w:t xml:space="preserve">6331 kapsamındaki işe giriş/periyodik muayene </w:t>
            </w:r>
            <w:r w:rsidRPr="00B0761B">
              <w:rPr>
                <w:b/>
                <w:bCs/>
              </w:rPr>
              <w:t>uygunluk sonucu</w:t>
            </w:r>
            <w:r w:rsidRPr="00B0761B">
              <w:t xml:space="preserve"> (tıbbi içerik Belediyeye aktarılmaz)</w:t>
            </w:r>
          </w:p>
        </w:tc>
      </w:tr>
      <w:tr w:rsidR="00B0761B" w:rsidRPr="00B0761B" w:rsidTr="00CB545F">
        <w:trPr>
          <w:cnfStyle w:val="000000100000"/>
        </w:trPr>
        <w:tc>
          <w:tcPr>
            <w:cnfStyle w:val="001000000000"/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</w:pPr>
            <w:r w:rsidRPr="00B0761B">
              <w:t>Ceza Mahkûmiyeti ve Güvenlik Tedbirleri</w:t>
            </w:r>
          </w:p>
        </w:tc>
        <w:tc>
          <w:tcPr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  <w:cnfStyle w:val="000000100000"/>
            </w:pPr>
            <w:r w:rsidRPr="00B0761B">
              <w:t xml:space="preserve">Yalnızca </w:t>
            </w:r>
            <w:r w:rsidRPr="00B0761B">
              <w:rPr>
                <w:b/>
                <w:bCs/>
              </w:rPr>
              <w:t>kanuni zorunluluk</w:t>
            </w:r>
            <w:r w:rsidRPr="00B0761B">
              <w:t xml:space="preserve"> ve </w:t>
            </w:r>
            <w:r w:rsidRPr="00B0761B">
              <w:rPr>
                <w:b/>
                <w:bCs/>
              </w:rPr>
              <w:t>görevle bağlantı</w:t>
            </w:r>
            <w:r w:rsidRPr="00B0761B">
              <w:t xml:space="preserve"> varsa adlî sicil doğrulaması</w:t>
            </w:r>
          </w:p>
        </w:tc>
      </w:tr>
    </w:tbl>
    <w:p w:rsidR="00B0761B" w:rsidRPr="00B0761B" w:rsidRDefault="00B0761B" w:rsidP="00B0761B">
      <w:r w:rsidRPr="00B0761B">
        <w:rPr>
          <w:b/>
          <w:bCs/>
        </w:rPr>
        <w:t>Önemli:</w:t>
      </w:r>
      <w:r w:rsidRPr="00B0761B">
        <w:t xml:space="preserve"> Özel </w:t>
      </w:r>
      <w:r w:rsidRPr="00754BD7">
        <w:t>nitelikli sağlık verileri, sır saklama yükümlülüğü altındaki işyeri hekimi/OSGB tarafından işlenir; Belediyeye yalnızca “uygundur/uygun değildir” düzeyinde sonuç aktarılır.</w:t>
      </w:r>
    </w:p>
    <w:p w:rsidR="00B0761B" w:rsidRPr="00B0761B" w:rsidRDefault="00B0761B" w:rsidP="00B0761B"/>
    <w:p w:rsidR="00B0761B" w:rsidRPr="00B0761B" w:rsidRDefault="00B0761B" w:rsidP="00B0761B">
      <w:pPr>
        <w:rPr>
          <w:b/>
          <w:bCs/>
        </w:rPr>
      </w:pPr>
      <w:r w:rsidRPr="00B0761B">
        <w:rPr>
          <w:b/>
          <w:bCs/>
        </w:rPr>
        <w:t>5. Kişisel Verilerin İşlenme Amaçları</w:t>
      </w:r>
    </w:p>
    <w:p w:rsidR="00B0761B" w:rsidRPr="00B0761B" w:rsidRDefault="00B0761B" w:rsidP="00B0761B">
      <w:r w:rsidRPr="00B0761B">
        <w:t xml:space="preserve">Kişisel verileriniz, </w:t>
      </w:r>
      <w:r w:rsidRPr="00754BD7">
        <w:t>KVKK m.4 ilkelere uygun</w:t>
      </w:r>
      <w:r w:rsidRPr="00B0761B">
        <w:t xml:space="preserve"> olarak aşağıdaki amaçlarla işlenir:</w:t>
      </w:r>
    </w:p>
    <w:p w:rsidR="00B0761B" w:rsidRPr="00B0761B" w:rsidRDefault="00B0761B" w:rsidP="00B0761B">
      <w:pPr>
        <w:numPr>
          <w:ilvl w:val="0"/>
          <w:numId w:val="11"/>
        </w:numPr>
      </w:pPr>
      <w:r w:rsidRPr="00B0761B">
        <w:rPr>
          <w:b/>
          <w:bCs/>
        </w:rPr>
        <w:t>Sözleşmenin ifası ve denetimi:</w:t>
      </w:r>
      <w:r w:rsidRPr="00B0761B">
        <w:t xml:space="preserve"> Hizmet alımı süreçlerinin yürütülmesi, 4734–4735 kapsamındaki yükümlülüklerin yerine getirilmesi.</w:t>
      </w:r>
    </w:p>
    <w:p w:rsidR="00B0761B" w:rsidRPr="00B0761B" w:rsidRDefault="00B0761B" w:rsidP="00B0761B">
      <w:pPr>
        <w:numPr>
          <w:ilvl w:val="0"/>
          <w:numId w:val="11"/>
        </w:numPr>
      </w:pPr>
      <w:r w:rsidRPr="00B0761B">
        <w:rPr>
          <w:b/>
          <w:bCs/>
        </w:rPr>
        <w:t>Erişim ve tesis güvenliği:</w:t>
      </w:r>
      <w:r w:rsidRPr="00B0761B">
        <w:t xml:space="preserve"> Kimlik doğrulama, turnike/kartlı geçiş, ziyaretçi yönetimi, CCTV ile </w:t>
      </w:r>
      <w:r w:rsidRPr="00B0761B">
        <w:rPr>
          <w:b/>
          <w:bCs/>
        </w:rPr>
        <w:t>fiziksel mekân güvenliği</w:t>
      </w:r>
      <w:r w:rsidRPr="00B0761B">
        <w:t>.</w:t>
      </w:r>
    </w:p>
    <w:p w:rsidR="00B0761B" w:rsidRPr="00B0761B" w:rsidRDefault="00B0761B" w:rsidP="00B0761B">
      <w:pPr>
        <w:numPr>
          <w:ilvl w:val="0"/>
          <w:numId w:val="11"/>
        </w:numPr>
      </w:pPr>
      <w:r w:rsidRPr="00B0761B">
        <w:rPr>
          <w:b/>
          <w:bCs/>
        </w:rPr>
        <w:t>İSG süreçleri:</w:t>
      </w:r>
      <w:r w:rsidRPr="00B0761B">
        <w:t xml:space="preserve"> 6331 sayılı Kanun kapsamında acil durum planları, kaza/olay bildirimi, eğitim/uyum kayıtları (sağlık verisinin belediyeye yalnızca sonuç olarak yansıması kaydıyla).</w:t>
      </w:r>
    </w:p>
    <w:p w:rsidR="00B0761B" w:rsidRPr="00B0761B" w:rsidRDefault="00B0761B" w:rsidP="00B0761B">
      <w:pPr>
        <w:numPr>
          <w:ilvl w:val="0"/>
          <w:numId w:val="11"/>
        </w:numPr>
      </w:pPr>
      <w:r w:rsidRPr="00B0761B">
        <w:rPr>
          <w:b/>
          <w:bCs/>
        </w:rPr>
        <w:lastRenderedPageBreak/>
        <w:t>Operasyon planlama:</w:t>
      </w:r>
      <w:r w:rsidRPr="00B0761B">
        <w:t xml:space="preserve"> Vardiya ve saha görevlendirmeleri, araç/plaka atamaları, zimmet süreçleri.</w:t>
      </w:r>
    </w:p>
    <w:p w:rsidR="00B0761B" w:rsidRPr="00B0761B" w:rsidRDefault="00B0761B" w:rsidP="00B0761B">
      <w:pPr>
        <w:numPr>
          <w:ilvl w:val="0"/>
          <w:numId w:val="11"/>
        </w:numPr>
      </w:pPr>
      <w:r w:rsidRPr="00B0761B">
        <w:rPr>
          <w:b/>
          <w:bCs/>
        </w:rPr>
        <w:t>Bilgi-varlık güvenliği:</w:t>
      </w:r>
      <w:r w:rsidRPr="00B0761B">
        <w:t xml:space="preserve"> Sistem ve ağ güvenliği, 5651 kapsamındaki log yükümlülükleri.</w:t>
      </w:r>
    </w:p>
    <w:p w:rsidR="00B0761B" w:rsidRPr="00B0761B" w:rsidRDefault="00B0761B" w:rsidP="00B0761B">
      <w:pPr>
        <w:numPr>
          <w:ilvl w:val="0"/>
          <w:numId w:val="11"/>
        </w:numPr>
      </w:pPr>
      <w:r w:rsidRPr="00B0761B">
        <w:rPr>
          <w:b/>
          <w:bCs/>
        </w:rPr>
        <w:t>Hukukî yükümlülük ve raporlama:</w:t>
      </w:r>
      <w:r w:rsidRPr="00B0761B">
        <w:t xml:space="preserve"> Denetim/teftiş süreçleri, yargı/idarî </w:t>
      </w:r>
      <w:proofErr w:type="spellStart"/>
      <w:r w:rsidRPr="00B0761B">
        <w:t>mercalara</w:t>
      </w:r>
      <w:proofErr w:type="spellEnd"/>
      <w:r w:rsidRPr="00B0761B">
        <w:t xml:space="preserve"> yanıt, olası uyuşmazlıkların takibi, ispat ve savunma hakkı.</w:t>
      </w:r>
    </w:p>
    <w:p w:rsidR="00B0761B" w:rsidRPr="00B0761B" w:rsidRDefault="00B0761B" w:rsidP="00B0761B"/>
    <w:p w:rsidR="0087381A" w:rsidRPr="0087381A" w:rsidRDefault="0087381A" w:rsidP="0087381A">
      <w:pPr>
        <w:rPr>
          <w:b/>
          <w:bCs/>
        </w:rPr>
      </w:pPr>
      <w:r>
        <w:rPr>
          <w:b/>
          <w:bCs/>
        </w:rPr>
        <w:t xml:space="preserve">6. </w:t>
      </w:r>
      <w:r w:rsidRPr="0087381A">
        <w:rPr>
          <w:b/>
          <w:bCs/>
        </w:rPr>
        <w:t>Hukuki Sebepler (KVKK m.5 ve m.6)</w:t>
      </w:r>
    </w:p>
    <w:p w:rsidR="0087381A" w:rsidRPr="0087381A" w:rsidRDefault="0087381A" w:rsidP="0087381A">
      <w:pPr>
        <w:numPr>
          <w:ilvl w:val="0"/>
          <w:numId w:val="19"/>
        </w:numPr>
      </w:pPr>
      <w:r w:rsidRPr="0087381A">
        <w:t>KVKK m.5/2-ç (Hukuki yükümlülüklerin yerine getirilmesi): Vergi, denetim, teftiş, yargı mercilerine bildirim ve diğer yasal yükümlülüklerin ifası.</w:t>
      </w:r>
    </w:p>
    <w:p w:rsidR="0087381A" w:rsidRPr="0087381A" w:rsidRDefault="0087381A" w:rsidP="0087381A">
      <w:pPr>
        <w:numPr>
          <w:ilvl w:val="0"/>
          <w:numId w:val="19"/>
        </w:numPr>
      </w:pPr>
      <w:r w:rsidRPr="0087381A">
        <w:t>KVKK m.5/2-e (Bir hakkın tesisi, kullanılması veya korunması için zorunlu olması): Hizmet alımı süreçlerinde doğabilecek uyuşmazlıkların çözümü ve ispat yükümlülüğü.</w:t>
      </w:r>
    </w:p>
    <w:p w:rsidR="0087381A" w:rsidRPr="0087381A" w:rsidRDefault="0087381A" w:rsidP="0087381A">
      <w:pPr>
        <w:numPr>
          <w:ilvl w:val="0"/>
          <w:numId w:val="19"/>
        </w:numPr>
      </w:pPr>
      <w:r w:rsidRPr="0087381A">
        <w:t>KVKK m.5/2-f (Veri sorumlusunun meşru menfaati): Tesis, bilgi sistemleri ve kurumsal güvenlik süreçlerinin sağlanması, usulsüzlük ve ihlallerin önlenmesi.</w:t>
      </w:r>
    </w:p>
    <w:p w:rsidR="0087381A" w:rsidRPr="0087381A" w:rsidRDefault="0087381A" w:rsidP="0087381A">
      <w:pPr>
        <w:rPr>
          <w:b/>
          <w:bCs/>
        </w:rPr>
      </w:pPr>
      <w:r w:rsidRPr="0087381A">
        <w:rPr>
          <w:b/>
          <w:bCs/>
        </w:rPr>
        <w:t>Özel nitelikli kişisel veriler:</w:t>
      </w:r>
    </w:p>
    <w:p w:rsidR="0087381A" w:rsidRPr="0087381A" w:rsidRDefault="0087381A" w:rsidP="0087381A">
      <w:pPr>
        <w:numPr>
          <w:ilvl w:val="0"/>
          <w:numId w:val="20"/>
        </w:numPr>
      </w:pPr>
      <w:r w:rsidRPr="0087381A">
        <w:t>KVKK m.6/3: Sağlık verileri yalnızca iş sağlığı ve güvenliği kapsamında işyeri hekimi/OSGB tarafından işlenir, Belediyeye yalnız sonuç raporları aktarılır.</w:t>
      </w:r>
    </w:p>
    <w:p w:rsidR="0087381A" w:rsidRPr="0087381A" w:rsidRDefault="0087381A" w:rsidP="0087381A">
      <w:pPr>
        <w:numPr>
          <w:ilvl w:val="0"/>
          <w:numId w:val="20"/>
        </w:numPr>
      </w:pPr>
      <w:r w:rsidRPr="0087381A">
        <w:t>KVKK m.6/2: Sağlık dışındaki özel nitelikli veriler kanuni zorunluluk olmadıkça açık rıza alınmadan işlenmez.</w:t>
      </w:r>
    </w:p>
    <w:p w:rsidR="0087381A" w:rsidRPr="0087381A" w:rsidRDefault="0087381A" w:rsidP="0087381A">
      <w:pPr>
        <w:numPr>
          <w:ilvl w:val="0"/>
          <w:numId w:val="20"/>
        </w:numPr>
      </w:pPr>
      <w:r w:rsidRPr="0087381A">
        <w:t>Ceza mahkûmiyeti ve güvenlik tedbirlerine ilişkin veriler yalnızca kanuni zorunluluk halinde ve görevle il</w:t>
      </w:r>
      <w:r w:rsidR="00D45B1F">
        <w:t>işkili</w:t>
      </w:r>
      <w:r w:rsidRPr="0087381A">
        <w:t xml:space="preserve"> durumlarda, yetkili merciler nezdinde doğrulama amaçlı işlenebilir.</w:t>
      </w:r>
    </w:p>
    <w:p w:rsidR="00B0761B" w:rsidRPr="00B0761B" w:rsidRDefault="00B0761B" w:rsidP="0087381A"/>
    <w:p w:rsidR="00B0761B" w:rsidRPr="00B0761B" w:rsidRDefault="00B0761B" w:rsidP="00B0761B">
      <w:pPr>
        <w:rPr>
          <w:b/>
          <w:bCs/>
        </w:rPr>
      </w:pPr>
      <w:r w:rsidRPr="00B0761B">
        <w:rPr>
          <w:b/>
          <w:bCs/>
        </w:rPr>
        <w:t>7. Elde Etme Yöntemleri</w:t>
      </w:r>
    </w:p>
    <w:p w:rsidR="00B0761B" w:rsidRPr="00B0761B" w:rsidRDefault="00B0761B" w:rsidP="00B0761B">
      <w:pPr>
        <w:numPr>
          <w:ilvl w:val="0"/>
          <w:numId w:val="14"/>
        </w:numPr>
      </w:pPr>
      <w:r w:rsidRPr="00B0761B">
        <w:rPr>
          <w:b/>
          <w:bCs/>
        </w:rPr>
        <w:t>Fiziksel:</w:t>
      </w:r>
      <w:r w:rsidRPr="00B0761B">
        <w:t xml:space="preserve"> Kimlik beyanı, ziyaretçi/çalışan giriş kayıtları, zimmet ve teslim formları.</w:t>
      </w:r>
    </w:p>
    <w:p w:rsidR="00B0761B" w:rsidRPr="00B0761B" w:rsidRDefault="00B0761B" w:rsidP="00B0761B">
      <w:pPr>
        <w:numPr>
          <w:ilvl w:val="0"/>
          <w:numId w:val="14"/>
        </w:numPr>
      </w:pPr>
      <w:r w:rsidRPr="00B0761B">
        <w:rPr>
          <w:b/>
          <w:bCs/>
        </w:rPr>
        <w:t>Elektronik:</w:t>
      </w:r>
      <w:r w:rsidRPr="00B0761B">
        <w:t xml:space="preserve"> Kartlı geçiş/turnike, ziyaretçi ve görev planlama yazılımları, erişim logları.</w:t>
      </w:r>
    </w:p>
    <w:p w:rsidR="00B0761B" w:rsidRPr="00B0761B" w:rsidRDefault="00B0761B" w:rsidP="00B0761B">
      <w:pPr>
        <w:numPr>
          <w:ilvl w:val="0"/>
          <w:numId w:val="14"/>
        </w:numPr>
      </w:pPr>
      <w:r w:rsidRPr="00B0761B">
        <w:rPr>
          <w:b/>
          <w:bCs/>
        </w:rPr>
        <w:t>Görsel/İşitsel:</w:t>
      </w:r>
      <w:r w:rsidRPr="00B0761B">
        <w:t xml:space="preserve"> CCTV kayıtları (güvenlik amacıyla).</w:t>
      </w:r>
    </w:p>
    <w:p w:rsidR="00B0761B" w:rsidRPr="00B0761B" w:rsidRDefault="00B0761B" w:rsidP="00B0761B">
      <w:pPr>
        <w:numPr>
          <w:ilvl w:val="0"/>
          <w:numId w:val="14"/>
        </w:numPr>
      </w:pPr>
      <w:r w:rsidRPr="00B0761B">
        <w:rPr>
          <w:b/>
          <w:bCs/>
        </w:rPr>
        <w:t>Yazışma/Resmî tebliğ:</w:t>
      </w:r>
      <w:r w:rsidRPr="00B0761B">
        <w:t xml:space="preserve"> İhale ve sözleşme dosyaları, talimat ve tebligatlar.</w:t>
      </w:r>
    </w:p>
    <w:p w:rsidR="00B0761B" w:rsidRPr="00B0761B" w:rsidRDefault="00B0761B" w:rsidP="00B0761B">
      <w:pPr>
        <w:numPr>
          <w:ilvl w:val="0"/>
          <w:numId w:val="14"/>
        </w:numPr>
      </w:pPr>
      <w:r w:rsidRPr="00B0761B">
        <w:rPr>
          <w:b/>
          <w:bCs/>
        </w:rPr>
        <w:t>Yüklenici bildirimi:</w:t>
      </w:r>
      <w:r w:rsidRPr="00B0761B">
        <w:t xml:space="preserve"> Sözleşme ve mevzuat gereği paylaşılması </w:t>
      </w:r>
      <w:r w:rsidRPr="00DC54A1">
        <w:t xml:space="preserve">zorunlu </w:t>
      </w:r>
      <w:r w:rsidRPr="00B0761B">
        <w:t xml:space="preserve">asgarî personel listeleri ve </w:t>
      </w:r>
      <w:r w:rsidRPr="00B0761B">
        <w:rPr>
          <w:b/>
          <w:bCs/>
        </w:rPr>
        <w:t>uygunluk sonuçları</w:t>
      </w:r>
      <w:r w:rsidRPr="00B0761B">
        <w:t>.</w:t>
      </w:r>
    </w:p>
    <w:p w:rsidR="00B0761B" w:rsidRPr="00B0761B" w:rsidRDefault="00B0761B" w:rsidP="00B0761B"/>
    <w:p w:rsidR="00B0761B" w:rsidRPr="00B0761B" w:rsidRDefault="00B0761B" w:rsidP="00B0761B">
      <w:pPr>
        <w:rPr>
          <w:b/>
          <w:bCs/>
        </w:rPr>
      </w:pPr>
      <w:r w:rsidRPr="00B0761B">
        <w:rPr>
          <w:b/>
          <w:bCs/>
        </w:rPr>
        <w:t>8. Aktarım ve Alıcı Grupları (KVKK m.8–9)</w:t>
      </w:r>
    </w:p>
    <w:p w:rsidR="00B0761B" w:rsidRPr="00B0761B" w:rsidRDefault="00B0761B" w:rsidP="00B0761B">
      <w:r w:rsidRPr="00B0761B">
        <w:t xml:space="preserve">Aşağıdaki alıcı gruplarına, </w:t>
      </w:r>
      <w:r w:rsidRPr="00B0761B">
        <w:rPr>
          <w:b/>
          <w:bCs/>
        </w:rPr>
        <w:t>amaçla sınırlı</w:t>
      </w:r>
      <w:r w:rsidRPr="00B0761B">
        <w:t xml:space="preserve"> ve </w:t>
      </w:r>
      <w:r w:rsidRPr="00B0761B">
        <w:rPr>
          <w:b/>
          <w:bCs/>
        </w:rPr>
        <w:t>veri minimizasyonu</w:t>
      </w:r>
      <w:r w:rsidRPr="00B0761B">
        <w:t xml:space="preserve"> esasıyla aktarım yapılabilir:</w:t>
      </w:r>
    </w:p>
    <w:p w:rsidR="00B0761B" w:rsidRPr="00B0761B" w:rsidRDefault="00B0761B" w:rsidP="00B0761B">
      <w:pPr>
        <w:numPr>
          <w:ilvl w:val="0"/>
          <w:numId w:val="15"/>
        </w:numPr>
      </w:pPr>
      <w:r w:rsidRPr="00B0761B">
        <w:rPr>
          <w:b/>
          <w:bCs/>
        </w:rPr>
        <w:t>Yargı/İdarî Merciler ve Denetim Otoriteleri:</w:t>
      </w:r>
      <w:r w:rsidRPr="00B0761B">
        <w:t xml:space="preserve"> Mahkemeler, savcılıklar, kolluk, Sayıştay, iç/dış denetim birimleri.</w:t>
      </w:r>
    </w:p>
    <w:p w:rsidR="00B0761B" w:rsidRPr="00B0761B" w:rsidRDefault="00B0761B" w:rsidP="00B0761B">
      <w:pPr>
        <w:numPr>
          <w:ilvl w:val="0"/>
          <w:numId w:val="15"/>
        </w:numPr>
      </w:pPr>
      <w:r w:rsidRPr="00B0761B">
        <w:rPr>
          <w:b/>
          <w:bCs/>
        </w:rPr>
        <w:t>İSG Paydaşları:</w:t>
      </w:r>
      <w:r w:rsidRPr="00B0761B">
        <w:t xml:space="preserve"> İşyeri hekimi/OSGB (sağlık verileri </w:t>
      </w:r>
      <w:r w:rsidRPr="00B0761B">
        <w:rPr>
          <w:b/>
          <w:bCs/>
        </w:rPr>
        <w:t>sır saklama</w:t>
      </w:r>
      <w:r w:rsidRPr="00B0761B">
        <w:t xml:space="preserve"> yükümlülüğü ile).</w:t>
      </w:r>
    </w:p>
    <w:p w:rsidR="00B0761B" w:rsidRPr="00B0761B" w:rsidRDefault="00B0761B" w:rsidP="00B0761B">
      <w:pPr>
        <w:numPr>
          <w:ilvl w:val="0"/>
          <w:numId w:val="15"/>
        </w:numPr>
      </w:pPr>
      <w:r w:rsidRPr="00B0761B">
        <w:rPr>
          <w:b/>
          <w:bCs/>
        </w:rPr>
        <w:lastRenderedPageBreak/>
        <w:t>Kamu Kurumları:</w:t>
      </w:r>
      <w:r w:rsidRPr="00B0761B">
        <w:t xml:space="preserve"> Çalışma ve Sosyal Güvenlik birimleri, Valilik/Kaymakamlık ve kanunen yetkili diğer otoriteler.</w:t>
      </w:r>
    </w:p>
    <w:p w:rsidR="00B0761B" w:rsidRPr="00B0761B" w:rsidRDefault="00B0761B" w:rsidP="00B0761B">
      <w:pPr>
        <w:numPr>
          <w:ilvl w:val="0"/>
          <w:numId w:val="15"/>
        </w:numPr>
      </w:pPr>
      <w:r w:rsidRPr="00B0761B">
        <w:rPr>
          <w:b/>
          <w:bCs/>
        </w:rPr>
        <w:t>Hizmet/Teknoloji Sağlayıcıları:</w:t>
      </w:r>
      <w:r w:rsidRPr="00B0761B">
        <w:t xml:space="preserve"> Barındırma, güvenlik, yazılım/BT hizmeti veren veri işleyenler (</w:t>
      </w:r>
      <w:r w:rsidRPr="00B0761B">
        <w:rPr>
          <w:b/>
          <w:bCs/>
        </w:rPr>
        <w:t>KVKK m.12 teknik-idari tedbir</w:t>
      </w:r>
      <w:r w:rsidRPr="00B0761B">
        <w:t xml:space="preserve"> hükümleri sözleşmeye </w:t>
      </w:r>
      <w:proofErr w:type="spellStart"/>
      <w:r w:rsidRPr="00B0761B">
        <w:t>dercedilerek</w:t>
      </w:r>
      <w:proofErr w:type="spellEnd"/>
      <w:r w:rsidRPr="00B0761B">
        <w:t>).</w:t>
      </w:r>
    </w:p>
    <w:p w:rsidR="00B0761B" w:rsidRPr="00B0761B" w:rsidRDefault="00B0761B" w:rsidP="00B0761B">
      <w:r w:rsidRPr="00B0761B">
        <w:rPr>
          <w:b/>
          <w:bCs/>
        </w:rPr>
        <w:t>Yurt dışına aktarım</w:t>
      </w:r>
      <w:r w:rsidRPr="00B0761B">
        <w:t xml:space="preserve">: Kural </w:t>
      </w:r>
      <w:r w:rsidRPr="00D45B1F">
        <w:t>olarak yapılmaz. Zorunlu bir hâl doğarsa, KVKK m.9 kapsamındaki yeterli koruma şartları ve/veya Kurul izni olmaksızın aktarım yapılmaz.</w:t>
      </w:r>
    </w:p>
    <w:p w:rsidR="00B0761B" w:rsidRPr="00B0761B" w:rsidRDefault="00B0761B" w:rsidP="00B0761B"/>
    <w:p w:rsidR="00B0761B" w:rsidRPr="00B0761B" w:rsidRDefault="00B0761B" w:rsidP="00B0761B">
      <w:pPr>
        <w:rPr>
          <w:b/>
          <w:bCs/>
        </w:rPr>
      </w:pPr>
      <w:r w:rsidRPr="00B0761B">
        <w:rPr>
          <w:b/>
          <w:bCs/>
        </w:rPr>
        <w:t>9. Saklama Süreleri ve İmha</w:t>
      </w:r>
    </w:p>
    <w:p w:rsidR="00B0761B" w:rsidRPr="00B0761B" w:rsidRDefault="00B0761B" w:rsidP="00B0761B">
      <w:r w:rsidRPr="00B0761B">
        <w:t xml:space="preserve">Belediye, </w:t>
      </w:r>
      <w:r w:rsidRPr="00777227">
        <w:t>verileri ilgili mevzuatta öngörülen veya işleme amacı için gerekli süre kadar saklar; süre sonunda silme, yok etme veya anonimleştirme işlemi yapılır</w:t>
      </w:r>
      <w:r w:rsidR="00777227">
        <w:t>.</w:t>
      </w:r>
    </w:p>
    <w:tbl>
      <w:tblPr>
        <w:tblStyle w:val="GridTable5DarkAccent1"/>
        <w:tblW w:w="0" w:type="auto"/>
        <w:tblLook w:val="04A0"/>
      </w:tblPr>
      <w:tblGrid>
        <w:gridCol w:w="2965"/>
        <w:gridCol w:w="2705"/>
        <w:gridCol w:w="3618"/>
      </w:tblGrid>
      <w:tr w:rsidR="00B0761B" w:rsidRPr="00B0761B" w:rsidTr="00B0761B">
        <w:trPr>
          <w:cnfStyle w:val="100000000000"/>
        </w:trPr>
        <w:tc>
          <w:tcPr>
            <w:cnfStyle w:val="001000000000"/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</w:pPr>
            <w:r w:rsidRPr="00B0761B">
              <w:t>Kayıt Türü</w:t>
            </w:r>
          </w:p>
        </w:tc>
        <w:tc>
          <w:tcPr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  <w:cnfStyle w:val="100000000000"/>
            </w:pPr>
            <w:r w:rsidRPr="00B0761B">
              <w:t>Süre</w:t>
            </w:r>
          </w:p>
        </w:tc>
        <w:tc>
          <w:tcPr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  <w:cnfStyle w:val="100000000000"/>
            </w:pPr>
            <w:r w:rsidRPr="00B0761B">
              <w:t>Açıklama</w:t>
            </w:r>
          </w:p>
        </w:tc>
      </w:tr>
      <w:tr w:rsidR="00B0761B" w:rsidRPr="00B0761B" w:rsidTr="00B0761B">
        <w:trPr>
          <w:cnfStyle w:val="000000100000"/>
        </w:trPr>
        <w:tc>
          <w:tcPr>
            <w:cnfStyle w:val="001000000000"/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</w:pPr>
            <w:r w:rsidRPr="00B0761B">
              <w:t>CCTV</w:t>
            </w:r>
          </w:p>
        </w:tc>
        <w:tc>
          <w:tcPr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  <w:cnfStyle w:val="000000100000"/>
            </w:pPr>
            <w:r w:rsidRPr="00B0761B">
              <w:rPr>
                <w:b/>
                <w:bCs/>
              </w:rPr>
              <w:t>En çok 90 gün</w:t>
            </w:r>
          </w:p>
        </w:tc>
        <w:tc>
          <w:tcPr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  <w:cnfStyle w:val="000000100000"/>
            </w:pPr>
            <w:r w:rsidRPr="00B0761B">
              <w:t xml:space="preserve">Güvenlik olayına konu kayıtlar, </w:t>
            </w:r>
            <w:r w:rsidRPr="00B0761B">
              <w:rPr>
                <w:b/>
                <w:bCs/>
              </w:rPr>
              <w:t>süreç bitene kadar</w:t>
            </w:r>
          </w:p>
        </w:tc>
      </w:tr>
      <w:tr w:rsidR="00B0761B" w:rsidRPr="00B0761B" w:rsidTr="00B0761B">
        <w:tc>
          <w:tcPr>
            <w:cnfStyle w:val="001000000000"/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</w:pPr>
            <w:r w:rsidRPr="00B0761B">
              <w:t>Kimlik/erişim/turnike/zimmet</w:t>
            </w:r>
          </w:p>
        </w:tc>
        <w:tc>
          <w:tcPr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  <w:cnfStyle w:val="000000000000"/>
            </w:pPr>
            <w:r w:rsidRPr="00B0761B">
              <w:rPr>
                <w:b/>
                <w:bCs/>
              </w:rPr>
              <w:t>Faaliyet süresi + 10 yıl</w:t>
            </w:r>
          </w:p>
        </w:tc>
        <w:tc>
          <w:tcPr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  <w:cnfStyle w:val="000000000000"/>
            </w:pPr>
            <w:r w:rsidRPr="00B0761B">
              <w:t>İspat/denetim zamanaşımı dikkate alınarak</w:t>
            </w:r>
          </w:p>
        </w:tc>
      </w:tr>
      <w:tr w:rsidR="00B0761B" w:rsidRPr="00B0761B" w:rsidTr="00B0761B">
        <w:trPr>
          <w:cnfStyle w:val="000000100000"/>
        </w:trPr>
        <w:tc>
          <w:tcPr>
            <w:cnfStyle w:val="001000000000"/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</w:pPr>
            <w:r w:rsidRPr="00B0761B">
              <w:t>Sözleşme/ihale dosyaları</w:t>
            </w:r>
          </w:p>
        </w:tc>
        <w:tc>
          <w:tcPr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  <w:cnfStyle w:val="000000100000"/>
            </w:pPr>
            <w:r w:rsidRPr="00B0761B">
              <w:rPr>
                <w:b/>
                <w:bCs/>
              </w:rPr>
              <w:t>En az 10 yıl</w:t>
            </w:r>
          </w:p>
        </w:tc>
        <w:tc>
          <w:tcPr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  <w:cnfStyle w:val="000000100000"/>
            </w:pPr>
            <w:r w:rsidRPr="00B0761B">
              <w:t>4734–4735 ve denetim süreleri</w:t>
            </w:r>
          </w:p>
        </w:tc>
      </w:tr>
      <w:tr w:rsidR="00B0761B" w:rsidRPr="00B0761B" w:rsidTr="00B0761B">
        <w:tc>
          <w:tcPr>
            <w:cnfStyle w:val="001000000000"/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</w:pPr>
            <w:r w:rsidRPr="00B0761B">
              <w:t>İSG uygunluk sonucu (özet)</w:t>
            </w:r>
          </w:p>
        </w:tc>
        <w:tc>
          <w:tcPr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  <w:cnfStyle w:val="000000000000"/>
            </w:pPr>
            <w:r w:rsidRPr="00B0761B">
              <w:rPr>
                <w:b/>
                <w:bCs/>
              </w:rPr>
              <w:t>İşin gerektirdiği süre + en çok 10 yıl</w:t>
            </w:r>
          </w:p>
        </w:tc>
        <w:tc>
          <w:tcPr>
            <w:tcW w:w="0" w:type="auto"/>
            <w:hideMark/>
          </w:tcPr>
          <w:p w:rsidR="00B0761B" w:rsidRPr="00B0761B" w:rsidRDefault="00B0761B" w:rsidP="00B0761B">
            <w:pPr>
              <w:spacing w:after="160" w:line="259" w:lineRule="auto"/>
              <w:cnfStyle w:val="000000000000"/>
            </w:pPr>
            <w:r w:rsidRPr="00B0761B">
              <w:t>Tıbbi içerik Belediyeye aktarılmaz</w:t>
            </w:r>
          </w:p>
        </w:tc>
      </w:tr>
    </w:tbl>
    <w:p w:rsidR="00B0761B" w:rsidRPr="00B0761B" w:rsidRDefault="00B0761B" w:rsidP="00B0761B">
      <w:r w:rsidRPr="00B0761B">
        <w:rPr>
          <w:b/>
          <w:bCs/>
        </w:rPr>
        <w:t>İmha:</w:t>
      </w:r>
      <w:r w:rsidRPr="00B0761B">
        <w:t xml:space="preserve"> Fiziksel </w:t>
      </w:r>
      <w:r w:rsidRPr="00DC54A1">
        <w:t>evrak güvenli imha (parçalama vb.), elektronik kayıtlar güvenli silme/erişilemez kılma, yedeklerden güvenli silme; periyodik imha en geç 6 ayda bir; imha tutanakları</w:t>
      </w:r>
      <w:r w:rsidRPr="00B0761B">
        <w:t xml:space="preserve"> ve log kayıtları tutulur.</w:t>
      </w:r>
    </w:p>
    <w:p w:rsidR="00B0761B" w:rsidRPr="00B0761B" w:rsidRDefault="00B0761B" w:rsidP="00B0761B">
      <w:pPr>
        <w:rPr>
          <w:b/>
          <w:bCs/>
        </w:rPr>
      </w:pPr>
      <w:r w:rsidRPr="00B0761B">
        <w:rPr>
          <w:b/>
          <w:bCs/>
        </w:rPr>
        <w:t>10. Güvenlik Tedbirleri (KVKK m.12 ve Kurul Tedbirleri)</w:t>
      </w:r>
    </w:p>
    <w:p w:rsidR="00B0761B" w:rsidRPr="00B0761B" w:rsidRDefault="00B0761B" w:rsidP="00B0761B">
      <w:pPr>
        <w:numPr>
          <w:ilvl w:val="0"/>
          <w:numId w:val="16"/>
        </w:numPr>
      </w:pPr>
      <w:r w:rsidRPr="00B0761B">
        <w:rPr>
          <w:b/>
          <w:bCs/>
        </w:rPr>
        <w:t>İdari:</w:t>
      </w:r>
      <w:r w:rsidRPr="00B0761B">
        <w:t xml:space="preserve"> Gizlilik taahhütnameleri, rol-bazlı yetkilendirme, yetki matrisi, eğitim ve farkındalık, politika/prosedürler, sözleşmesel veri güvenliği hükümleri, denetim.</w:t>
      </w:r>
    </w:p>
    <w:p w:rsidR="00B0761B" w:rsidRPr="00B0761B" w:rsidRDefault="00B0761B" w:rsidP="00B0761B">
      <w:pPr>
        <w:numPr>
          <w:ilvl w:val="0"/>
          <w:numId w:val="16"/>
        </w:numPr>
      </w:pPr>
      <w:r w:rsidRPr="00B0761B">
        <w:rPr>
          <w:b/>
          <w:bCs/>
        </w:rPr>
        <w:t>Teknik:</w:t>
      </w:r>
      <w:r w:rsidRPr="00B0761B">
        <w:t xml:space="preserve"> Erişim kontrolü, şifreleme, loglama, iki faktörlü doğrulama, ağ ve uç nokta güvenliği, güvenlik duvarı/AV/IDS, yedekleme, sızma testleri, veri maskeleme/anonimleştirme.</w:t>
      </w:r>
    </w:p>
    <w:p w:rsidR="00B0761B" w:rsidRPr="00B0761B" w:rsidRDefault="00B0761B" w:rsidP="00B0761B">
      <w:pPr>
        <w:rPr>
          <w:b/>
          <w:bCs/>
        </w:rPr>
      </w:pPr>
      <w:r w:rsidRPr="00B0761B">
        <w:rPr>
          <w:b/>
          <w:bCs/>
        </w:rPr>
        <w:t>11. İlgili Kişi Hakları (KVKK m.11)</w:t>
      </w:r>
    </w:p>
    <w:p w:rsidR="00B0761B" w:rsidRPr="00B0761B" w:rsidRDefault="00B0761B" w:rsidP="00B0761B">
      <w:r w:rsidRPr="00B0761B">
        <w:t xml:space="preserve">Belediyeye </w:t>
      </w:r>
      <w:r w:rsidRPr="00DC54A1">
        <w:t>başvurarak; işlenip işlenmediğini öğrenme, bilgi talebi, amaç ve uygunluk denetimi, aktarılmış üçüncü kişileri bilme, düzeltme, silme-yok etme-anonimleştirme ve bildirim, otomatik işleme itirazı, zararın giderimi haklarına sahipsiniz</w:t>
      </w:r>
      <w:r w:rsidRPr="00B0761B">
        <w:t>.</w:t>
      </w:r>
    </w:p>
    <w:p w:rsidR="00B0761B" w:rsidRPr="00B0761B" w:rsidRDefault="00B0761B" w:rsidP="00B0761B">
      <w:pPr>
        <w:rPr>
          <w:b/>
          <w:bCs/>
        </w:rPr>
      </w:pPr>
      <w:r w:rsidRPr="00B0761B">
        <w:rPr>
          <w:b/>
          <w:bCs/>
        </w:rPr>
        <w:t>12. Başvuru Usulü (KVKK m.13 ve Tebliğ)</w:t>
      </w:r>
    </w:p>
    <w:p w:rsidR="00B0761B" w:rsidRPr="00B0761B" w:rsidRDefault="00B0761B" w:rsidP="00B0761B">
      <w:r w:rsidRPr="00B0761B">
        <w:t>Taleplerinizi, kimlik teyidini sağlayacak biçimde:</w:t>
      </w:r>
    </w:p>
    <w:p w:rsidR="00B0761B" w:rsidRPr="00B0761B" w:rsidRDefault="00B0761B" w:rsidP="00B0761B">
      <w:pPr>
        <w:numPr>
          <w:ilvl w:val="0"/>
          <w:numId w:val="17"/>
        </w:numPr>
      </w:pPr>
      <w:r w:rsidRPr="00B0761B">
        <w:rPr>
          <w:b/>
          <w:bCs/>
        </w:rPr>
        <w:t>Islak imzalı dilekçe</w:t>
      </w:r>
      <w:r w:rsidRPr="00B0761B">
        <w:t xml:space="preserve"> ile Belediye adresine (elden/posta),</w:t>
      </w:r>
    </w:p>
    <w:p w:rsidR="00B0761B" w:rsidRPr="00B0761B" w:rsidRDefault="00B0761B" w:rsidP="00B0761B">
      <w:pPr>
        <w:numPr>
          <w:ilvl w:val="0"/>
          <w:numId w:val="17"/>
        </w:numPr>
      </w:pPr>
      <w:r w:rsidRPr="00B0761B">
        <w:rPr>
          <w:b/>
          <w:bCs/>
        </w:rPr>
        <w:t>KEP</w:t>
      </w:r>
      <w:r w:rsidRPr="00B0761B">
        <w:t xml:space="preserve">: </w:t>
      </w:r>
      <w:hyperlink r:id="rId10" w:history="1">
        <w:r w:rsidRPr="00B0761B">
          <w:rPr>
            <w:rStyle w:val="Kpr"/>
          </w:rPr>
          <w:t>erzincanbelediyesi@hs03.kep.tr</w:t>
        </w:r>
      </w:hyperlink>
      <w:r w:rsidRPr="00B0761B">
        <w:t>,</w:t>
      </w:r>
    </w:p>
    <w:p w:rsidR="00B0761B" w:rsidRPr="00B0761B" w:rsidRDefault="00B0761B" w:rsidP="00B0761B">
      <w:pPr>
        <w:numPr>
          <w:ilvl w:val="0"/>
          <w:numId w:val="17"/>
        </w:numPr>
      </w:pPr>
      <w:r w:rsidRPr="00B0761B">
        <w:rPr>
          <w:b/>
          <w:bCs/>
        </w:rPr>
        <w:t>Güvenli e-imza/mobil imza</w:t>
      </w:r>
      <w:r w:rsidRPr="00B0761B">
        <w:t xml:space="preserve"> ile,</w:t>
      </w:r>
    </w:p>
    <w:p w:rsidR="00B0761B" w:rsidRPr="00B0761B" w:rsidRDefault="00B0761B" w:rsidP="00B0761B">
      <w:pPr>
        <w:numPr>
          <w:ilvl w:val="0"/>
          <w:numId w:val="17"/>
        </w:numPr>
      </w:pPr>
      <w:r w:rsidRPr="00B0761B">
        <w:rPr>
          <w:b/>
          <w:bCs/>
        </w:rPr>
        <w:t>Web</w:t>
      </w:r>
      <w:r w:rsidRPr="00B0761B">
        <w:t xml:space="preserve">: Belediyemiz sitesindeki </w:t>
      </w:r>
      <w:r w:rsidRPr="00B0761B">
        <w:rPr>
          <w:b/>
          <w:bCs/>
        </w:rPr>
        <w:t>“İlgili Kişi Başvuru Formu”</w:t>
      </w:r>
      <w:r w:rsidRPr="00B0761B">
        <w:t xml:space="preserve"> üzerinden iletebilirsiniz.</w:t>
      </w:r>
    </w:p>
    <w:p w:rsidR="00B0761B" w:rsidRPr="00B0761B" w:rsidRDefault="00B0761B" w:rsidP="00B0761B">
      <w:r w:rsidRPr="00B0761B">
        <w:lastRenderedPageBreak/>
        <w:t xml:space="preserve">Başvurular </w:t>
      </w:r>
      <w:r w:rsidRPr="00B0761B">
        <w:rPr>
          <w:b/>
          <w:bCs/>
        </w:rPr>
        <w:t>en geç 30 gün</w:t>
      </w:r>
      <w:r w:rsidRPr="00B0761B">
        <w:t xml:space="preserve"> içinde sonuçlandırılır. İşlemin ayrıca </w:t>
      </w:r>
      <w:r w:rsidRPr="00B0761B">
        <w:rPr>
          <w:b/>
          <w:bCs/>
        </w:rPr>
        <w:t>maliyet</w:t>
      </w:r>
      <w:r w:rsidRPr="00B0761B">
        <w:t xml:space="preserve"> gerektirmesi hâlinde </w:t>
      </w:r>
      <w:r w:rsidRPr="00B0761B">
        <w:rPr>
          <w:b/>
          <w:bCs/>
        </w:rPr>
        <w:t>Kurul tarifesi</w:t>
      </w:r>
      <w:r w:rsidRPr="00B0761B">
        <w:t xml:space="preserve"> uygulanabilir.</w:t>
      </w:r>
    </w:p>
    <w:p w:rsidR="00B0761B" w:rsidRPr="00B0761B" w:rsidRDefault="00B0761B" w:rsidP="00B0761B">
      <w:pPr>
        <w:rPr>
          <w:b/>
          <w:bCs/>
        </w:rPr>
      </w:pPr>
      <w:r w:rsidRPr="00B0761B">
        <w:rPr>
          <w:b/>
          <w:bCs/>
        </w:rPr>
        <w:t>13. Güncelleme ve Yürürlük</w:t>
      </w:r>
    </w:p>
    <w:p w:rsidR="00A12FE9" w:rsidRDefault="00B0761B">
      <w:r w:rsidRPr="00B0761B">
        <w:t xml:space="preserve">Mevzuat değişiklikleri ve Kurul kararları doğrultusunda metin güncellenebilir; </w:t>
      </w:r>
      <w:r w:rsidRPr="00DC54A1">
        <w:t xml:space="preserve">güncel sürüm </w:t>
      </w:r>
      <w:hyperlink r:id="rId11" w:history="1">
        <w:r w:rsidRPr="00B0761B">
          <w:rPr>
            <w:rStyle w:val="Kpr"/>
          </w:rPr>
          <w:t>https://erzincan.bel.tr/</w:t>
        </w:r>
      </w:hyperlink>
      <w:r w:rsidRPr="00B0761B">
        <w:t xml:space="preserve"> adresinde yayımlanır. Bu Aydınlatma Metni, yayımlandığı tarihte yürürlüğe girer ve uygulanır.</w:t>
      </w:r>
    </w:p>
    <w:sectPr w:rsidR="00A12FE9" w:rsidSect="009F490E">
      <w:headerReference w:type="even" r:id="rId12"/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79B" w:rsidRDefault="000A479B" w:rsidP="009F490E">
      <w:pPr>
        <w:spacing w:after="0" w:line="240" w:lineRule="auto"/>
      </w:pPr>
      <w:r>
        <w:separator/>
      </w:r>
    </w:p>
  </w:endnote>
  <w:endnote w:type="continuationSeparator" w:id="0">
    <w:p w:rsidR="000A479B" w:rsidRDefault="000A479B" w:rsidP="009F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79B" w:rsidRDefault="000A479B" w:rsidP="009F490E">
      <w:pPr>
        <w:spacing w:after="0" w:line="240" w:lineRule="auto"/>
      </w:pPr>
      <w:r>
        <w:separator/>
      </w:r>
    </w:p>
  </w:footnote>
  <w:footnote w:type="continuationSeparator" w:id="0">
    <w:p w:rsidR="000A479B" w:rsidRDefault="000A479B" w:rsidP="009F4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90E" w:rsidRDefault="002009A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5258579" o:spid="_x0000_s1026" type="#_x0000_t136" style="position:absolute;margin-left:0;margin-top:0;width:586.25pt;height:53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.C. ERZİNCAN AYDINLATMA METNİ KVK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90E" w:rsidRDefault="009F490E">
    <w:pPr>
      <w:pStyle w:val="stbilgi"/>
    </w:pPr>
    <w:r>
      <w:rPr>
        <w:noProof/>
        <w:lang w:eastAsia="tr-TR"/>
      </w:rPr>
      <w:drawing>
        <wp:inline distT="0" distB="0" distL="0" distR="0">
          <wp:extent cx="594360" cy="594360"/>
          <wp:effectExtent l="0" t="0" r="0" b="0"/>
          <wp:docPr id="1052827696" name="Resim 1" descr="Logo | T.C. Erzincan Belediy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 | T.C. Erzincan Belediy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09A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5258580" o:spid="_x0000_s1027" type="#_x0000_t136" style="position:absolute;margin-left:0;margin-top:0;width:586.25pt;height:53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.C. ERZİNCAN AYDINLATMA METNİ KVK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90E" w:rsidRDefault="002009A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5258578" o:spid="_x0000_s1025" type="#_x0000_t136" style="position:absolute;margin-left:0;margin-top:0;width:586.25pt;height:53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.C. ERZİNCAN AYDINLATMA METNİ KVK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1D0"/>
    <w:multiLevelType w:val="multilevel"/>
    <w:tmpl w:val="25BC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41F4D"/>
    <w:multiLevelType w:val="multilevel"/>
    <w:tmpl w:val="20D4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D7EBC"/>
    <w:multiLevelType w:val="multilevel"/>
    <w:tmpl w:val="866C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82531"/>
    <w:multiLevelType w:val="multilevel"/>
    <w:tmpl w:val="EC14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C6356"/>
    <w:multiLevelType w:val="multilevel"/>
    <w:tmpl w:val="3864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638E9"/>
    <w:multiLevelType w:val="multilevel"/>
    <w:tmpl w:val="F674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44AAD"/>
    <w:multiLevelType w:val="multilevel"/>
    <w:tmpl w:val="393E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001E4"/>
    <w:multiLevelType w:val="multilevel"/>
    <w:tmpl w:val="6148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4555BA"/>
    <w:multiLevelType w:val="multilevel"/>
    <w:tmpl w:val="EDEC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161F73"/>
    <w:multiLevelType w:val="multilevel"/>
    <w:tmpl w:val="800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8045F"/>
    <w:multiLevelType w:val="multilevel"/>
    <w:tmpl w:val="E0C6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235E0A"/>
    <w:multiLevelType w:val="multilevel"/>
    <w:tmpl w:val="E78C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191844"/>
    <w:multiLevelType w:val="multilevel"/>
    <w:tmpl w:val="610A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70746B"/>
    <w:multiLevelType w:val="multilevel"/>
    <w:tmpl w:val="FFEC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7E093C"/>
    <w:multiLevelType w:val="multilevel"/>
    <w:tmpl w:val="CFB4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7A6D37"/>
    <w:multiLevelType w:val="multilevel"/>
    <w:tmpl w:val="3BA8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9B3789"/>
    <w:multiLevelType w:val="multilevel"/>
    <w:tmpl w:val="A1B4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D40FC7"/>
    <w:multiLevelType w:val="multilevel"/>
    <w:tmpl w:val="F4C0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314504"/>
    <w:multiLevelType w:val="multilevel"/>
    <w:tmpl w:val="C9F6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A40B18"/>
    <w:multiLevelType w:val="multilevel"/>
    <w:tmpl w:val="A98A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9F2E89"/>
    <w:multiLevelType w:val="multilevel"/>
    <w:tmpl w:val="1304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5F49A4"/>
    <w:multiLevelType w:val="multilevel"/>
    <w:tmpl w:val="DEF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11"/>
  </w:num>
  <w:num w:numId="5">
    <w:abstractNumId w:val="3"/>
  </w:num>
  <w:num w:numId="6">
    <w:abstractNumId w:val="7"/>
  </w:num>
  <w:num w:numId="7">
    <w:abstractNumId w:val="18"/>
  </w:num>
  <w:num w:numId="8">
    <w:abstractNumId w:val="5"/>
  </w:num>
  <w:num w:numId="9">
    <w:abstractNumId w:val="14"/>
  </w:num>
  <w:num w:numId="10">
    <w:abstractNumId w:val="20"/>
  </w:num>
  <w:num w:numId="11">
    <w:abstractNumId w:val="15"/>
  </w:num>
  <w:num w:numId="12">
    <w:abstractNumId w:val="21"/>
  </w:num>
  <w:num w:numId="13">
    <w:abstractNumId w:val="6"/>
  </w:num>
  <w:num w:numId="14">
    <w:abstractNumId w:val="8"/>
  </w:num>
  <w:num w:numId="15">
    <w:abstractNumId w:val="16"/>
  </w:num>
  <w:num w:numId="16">
    <w:abstractNumId w:val="0"/>
  </w:num>
  <w:num w:numId="17">
    <w:abstractNumId w:val="19"/>
  </w:num>
  <w:num w:numId="18">
    <w:abstractNumId w:val="10"/>
  </w:num>
  <w:num w:numId="19">
    <w:abstractNumId w:val="13"/>
  </w:num>
  <w:num w:numId="20">
    <w:abstractNumId w:val="1"/>
  </w:num>
  <w:num w:numId="21">
    <w:abstractNumId w:val="12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F490E"/>
    <w:rsid w:val="00046674"/>
    <w:rsid w:val="000A479B"/>
    <w:rsid w:val="00182C41"/>
    <w:rsid w:val="002009A4"/>
    <w:rsid w:val="003E0E6B"/>
    <w:rsid w:val="004224EF"/>
    <w:rsid w:val="005F427C"/>
    <w:rsid w:val="00637EC3"/>
    <w:rsid w:val="00754BD7"/>
    <w:rsid w:val="00777227"/>
    <w:rsid w:val="0087381A"/>
    <w:rsid w:val="009A3B46"/>
    <w:rsid w:val="009F490E"/>
    <w:rsid w:val="00A12FE9"/>
    <w:rsid w:val="00A30307"/>
    <w:rsid w:val="00AC6174"/>
    <w:rsid w:val="00B0761B"/>
    <w:rsid w:val="00B8195A"/>
    <w:rsid w:val="00C63353"/>
    <w:rsid w:val="00CB545F"/>
    <w:rsid w:val="00D45B1F"/>
    <w:rsid w:val="00D7770D"/>
    <w:rsid w:val="00DC54A1"/>
    <w:rsid w:val="00ED6855"/>
    <w:rsid w:val="00FA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9A4"/>
  </w:style>
  <w:style w:type="paragraph" w:styleId="Balk1">
    <w:name w:val="heading 1"/>
    <w:basedOn w:val="Normal"/>
    <w:next w:val="Normal"/>
    <w:link w:val="Balk1Char"/>
    <w:uiPriority w:val="9"/>
    <w:qFormat/>
    <w:rsid w:val="009F4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F4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F49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F4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F49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F4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F4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F4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F4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F4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F4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F49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F490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F490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F490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F490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F490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F490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F4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F4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F4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F4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9F4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9F490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F490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F490E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F4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F490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F490E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F490E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F490E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9F4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490E"/>
  </w:style>
  <w:style w:type="paragraph" w:styleId="Altbilgi">
    <w:name w:val="footer"/>
    <w:basedOn w:val="Normal"/>
    <w:link w:val="AltbilgiChar"/>
    <w:uiPriority w:val="99"/>
    <w:unhideWhenUsed/>
    <w:rsid w:val="009F4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490E"/>
  </w:style>
  <w:style w:type="table" w:customStyle="1" w:styleId="GridTable5DarkAccent1">
    <w:name w:val="Grid Table 5 Dark Accent 1"/>
    <w:basedOn w:val="NormalTablo"/>
    <w:uiPriority w:val="50"/>
    <w:rsid w:val="00B076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87381A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7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zincanbelediyesi@hs01.kep.t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beyazmasa@erzincan.bel.t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zincan.bel.t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rzincanbelediyesi@hs03.kep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rzincan.bel.t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1242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eren</dc:creator>
  <cp:keywords/>
  <dc:description/>
  <cp:lastModifiedBy>BILGIISLEM-2</cp:lastModifiedBy>
  <cp:revision>13</cp:revision>
  <dcterms:created xsi:type="dcterms:W3CDTF">2025-09-09T12:47:00Z</dcterms:created>
  <dcterms:modified xsi:type="dcterms:W3CDTF">2025-09-16T06:39:00Z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78e5bcd7-b2f3-46ca-ba69-97cc60438365</vt:lpwstr>
  </property>
</Properties>
</file>