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84BD2" w14:textId="77777777" w:rsidR="00030CA1" w:rsidRPr="00030CA1" w:rsidRDefault="00030CA1" w:rsidP="00030CA1">
      <w:pPr>
        <w:jc w:val="center"/>
        <w:rPr>
          <w:b/>
          <w:bCs/>
        </w:rPr>
      </w:pPr>
      <w:r w:rsidRPr="00030CA1">
        <w:rPr>
          <w:b/>
          <w:bCs/>
        </w:rPr>
        <w:t>T.C. ERZİNCAN BELEDİYESİ</w:t>
      </w:r>
    </w:p>
    <w:p w14:paraId="78A15B2D" w14:textId="77777777" w:rsidR="00030CA1" w:rsidRPr="00030CA1" w:rsidRDefault="00030CA1" w:rsidP="00030CA1">
      <w:pPr>
        <w:jc w:val="center"/>
        <w:rPr>
          <w:b/>
          <w:bCs/>
        </w:rPr>
      </w:pPr>
      <w:r w:rsidRPr="00030CA1">
        <w:rPr>
          <w:b/>
          <w:bCs/>
        </w:rPr>
        <w:t xml:space="preserve">Mükellef Sicil </w:t>
      </w:r>
      <w:r>
        <w:rPr>
          <w:b/>
          <w:bCs/>
        </w:rPr>
        <w:t>v</w:t>
      </w:r>
      <w:r w:rsidRPr="00030CA1">
        <w:rPr>
          <w:b/>
          <w:bCs/>
        </w:rPr>
        <w:t>e Emlak Vergisi İşlemleri Aydınlatma Metni</w:t>
      </w:r>
    </w:p>
    <w:p w14:paraId="6133CDC6" w14:textId="77777777" w:rsidR="00030CA1" w:rsidRPr="00030CA1" w:rsidRDefault="00030CA1" w:rsidP="00030CA1">
      <w:r w:rsidRPr="00030CA1">
        <w:t>T.C. Erzincan Belediyesi (“</w:t>
      </w:r>
      <w:r w:rsidRPr="00030CA1">
        <w:rPr>
          <w:b/>
          <w:bCs/>
        </w:rPr>
        <w:t>Belediye</w:t>
      </w:r>
      <w:r w:rsidRPr="00030CA1">
        <w:t>”), 6698 sayılı Kişisel Verilerin Korunması Kanunu (“</w:t>
      </w:r>
      <w:r w:rsidRPr="00030CA1">
        <w:rPr>
          <w:b/>
          <w:bCs/>
        </w:rPr>
        <w:t>KVKK</w:t>
      </w:r>
      <w:r w:rsidRPr="00030CA1">
        <w:t>”) uyarınca veri sorumlusu sıfatıyla; mükelleflere ait emlak vergisi, bina, arsa ve tapu kayıtlarının işlenmesi süreçlerinde kişisel verilerin korunmasına azami özen göstermektedir. İşbu Aydınlatma Metni, mükellef sicil bilgileri dökümü, bina ve arsa beyanları ile rayiç değer tespitine konu tüm kişisel veri işleme faaliyetleri hakkında bilgi vermek amacıyla hazırlanmıştır.</w:t>
      </w:r>
    </w:p>
    <w:p w14:paraId="1B6A0BA9" w14:textId="77777777" w:rsidR="00030CA1" w:rsidRPr="00030CA1" w:rsidRDefault="00030CA1" w:rsidP="00030CA1"/>
    <w:p w14:paraId="4E4E06FE" w14:textId="77777777" w:rsidR="00030CA1" w:rsidRPr="00030CA1" w:rsidRDefault="00030CA1" w:rsidP="00030CA1">
      <w:pPr>
        <w:rPr>
          <w:b/>
          <w:bCs/>
        </w:rPr>
      </w:pPr>
      <w:r w:rsidRPr="00030CA1">
        <w:rPr>
          <w:b/>
          <w:bCs/>
        </w:rPr>
        <w:t>1. Veri Sorumlusunun Kimliği</w:t>
      </w:r>
    </w:p>
    <w:p w14:paraId="226F2BBF" w14:textId="77777777" w:rsidR="00030CA1" w:rsidRPr="00030CA1" w:rsidRDefault="00030CA1" w:rsidP="00030CA1">
      <w:pPr>
        <w:numPr>
          <w:ilvl w:val="0"/>
          <w:numId w:val="1"/>
        </w:numPr>
      </w:pPr>
      <w:r w:rsidRPr="00030CA1">
        <w:rPr>
          <w:b/>
          <w:bCs/>
        </w:rPr>
        <w:t>Unvan:</w:t>
      </w:r>
      <w:r w:rsidRPr="00030CA1">
        <w:t xml:space="preserve"> T.C. Erzincan Belediyesi</w:t>
      </w:r>
    </w:p>
    <w:p w14:paraId="1DEE0053" w14:textId="77777777" w:rsidR="00030CA1" w:rsidRPr="00030CA1" w:rsidRDefault="00030CA1" w:rsidP="00030CA1">
      <w:pPr>
        <w:numPr>
          <w:ilvl w:val="0"/>
          <w:numId w:val="1"/>
        </w:numPr>
      </w:pPr>
      <w:r w:rsidRPr="00030CA1">
        <w:rPr>
          <w:b/>
          <w:bCs/>
        </w:rPr>
        <w:t>Adres:</w:t>
      </w:r>
      <w:r w:rsidRPr="00030CA1">
        <w:t xml:space="preserve"> Bahçelievler Mah. Halit Paşa Cad. No: 58, Merkez / Erzincan</w:t>
      </w:r>
    </w:p>
    <w:p w14:paraId="4E8F43FF" w14:textId="77777777" w:rsidR="00030CA1" w:rsidRPr="00030CA1" w:rsidRDefault="00030CA1" w:rsidP="00030CA1">
      <w:pPr>
        <w:numPr>
          <w:ilvl w:val="0"/>
          <w:numId w:val="1"/>
        </w:numPr>
      </w:pPr>
      <w:r w:rsidRPr="00030CA1">
        <w:rPr>
          <w:b/>
          <w:bCs/>
        </w:rPr>
        <w:t>Telefon:</w:t>
      </w:r>
      <w:r w:rsidRPr="00030CA1">
        <w:t xml:space="preserve"> 444 9 024</w:t>
      </w:r>
    </w:p>
    <w:p w14:paraId="6930714A" w14:textId="77777777" w:rsidR="00030CA1" w:rsidRPr="00030CA1" w:rsidRDefault="00030CA1" w:rsidP="00030CA1">
      <w:pPr>
        <w:numPr>
          <w:ilvl w:val="0"/>
          <w:numId w:val="1"/>
        </w:numPr>
      </w:pPr>
      <w:r w:rsidRPr="00030CA1">
        <w:rPr>
          <w:b/>
          <w:bCs/>
        </w:rPr>
        <w:t>KEP:</w:t>
      </w:r>
      <w:r w:rsidRPr="00030CA1">
        <w:t xml:space="preserve"> </w:t>
      </w:r>
      <w:hyperlink r:id="rId7" w:history="1">
        <w:r w:rsidRPr="00030CA1">
          <w:rPr>
            <w:rStyle w:val="Kpr"/>
          </w:rPr>
          <w:t>erzincanbelediyesi@hs01.kep.tr</w:t>
        </w:r>
      </w:hyperlink>
    </w:p>
    <w:p w14:paraId="0277140E" w14:textId="77777777" w:rsidR="00030CA1" w:rsidRPr="00030CA1" w:rsidRDefault="00030CA1" w:rsidP="00030CA1">
      <w:pPr>
        <w:numPr>
          <w:ilvl w:val="0"/>
          <w:numId w:val="1"/>
        </w:numPr>
      </w:pPr>
      <w:r w:rsidRPr="00030CA1">
        <w:rPr>
          <w:b/>
          <w:bCs/>
        </w:rPr>
        <w:t>Web:</w:t>
      </w:r>
      <w:r w:rsidRPr="00030CA1">
        <w:t xml:space="preserve"> </w:t>
      </w:r>
      <w:hyperlink r:id="rId8" w:history="1">
        <w:r w:rsidRPr="00030CA1">
          <w:rPr>
            <w:rStyle w:val="Kpr"/>
          </w:rPr>
          <w:t>www.erzincan.bel.tr</w:t>
        </w:r>
      </w:hyperlink>
    </w:p>
    <w:p w14:paraId="2D490D57" w14:textId="77777777" w:rsidR="00030CA1" w:rsidRPr="00030CA1" w:rsidRDefault="00030CA1" w:rsidP="00030CA1"/>
    <w:p w14:paraId="66919B8C" w14:textId="77777777" w:rsidR="00030CA1" w:rsidRPr="00030CA1" w:rsidRDefault="00030CA1" w:rsidP="00030CA1">
      <w:pPr>
        <w:rPr>
          <w:b/>
          <w:bCs/>
        </w:rPr>
      </w:pPr>
      <w:r w:rsidRPr="00030CA1">
        <w:rPr>
          <w:b/>
          <w:bCs/>
        </w:rPr>
        <w:t>2. İşlenen Kişisel Veriler</w:t>
      </w:r>
    </w:p>
    <w:p w14:paraId="7B092BA3" w14:textId="77777777" w:rsidR="00030CA1" w:rsidRPr="00030CA1" w:rsidRDefault="00030CA1" w:rsidP="00030CA1">
      <w:r w:rsidRPr="00030CA1">
        <w:t>Mükellef sicil kayıtları, vergi işlemleri ve emlak beyanları kapsamında aşağıdaki kişisel veriler işlenmektedir:</w:t>
      </w:r>
    </w:p>
    <w:p w14:paraId="29DC0DFE" w14:textId="77777777" w:rsidR="00030CA1" w:rsidRPr="00030CA1" w:rsidRDefault="00030CA1" w:rsidP="00030CA1">
      <w:pPr>
        <w:numPr>
          <w:ilvl w:val="0"/>
          <w:numId w:val="2"/>
        </w:numPr>
      </w:pPr>
      <w:r w:rsidRPr="00030CA1">
        <w:rPr>
          <w:b/>
          <w:bCs/>
        </w:rPr>
        <w:t>Kimlik Verileri:</w:t>
      </w:r>
      <w:r w:rsidRPr="00030CA1">
        <w:t xml:space="preserve"> Ad-</w:t>
      </w:r>
      <w:proofErr w:type="spellStart"/>
      <w:r w:rsidRPr="00030CA1">
        <w:t>soyad</w:t>
      </w:r>
      <w:proofErr w:type="spellEnd"/>
      <w:r w:rsidRPr="00030CA1">
        <w:t>, T.C. kimlik numarası, baba adı, doğum yeri/tarihi, unvan, imza.</w:t>
      </w:r>
    </w:p>
    <w:p w14:paraId="7A1193D3" w14:textId="77777777" w:rsidR="00030CA1" w:rsidRPr="00030CA1" w:rsidRDefault="00030CA1" w:rsidP="00030CA1">
      <w:pPr>
        <w:numPr>
          <w:ilvl w:val="0"/>
          <w:numId w:val="2"/>
        </w:numPr>
      </w:pPr>
      <w:r w:rsidRPr="00030CA1">
        <w:rPr>
          <w:b/>
          <w:bCs/>
        </w:rPr>
        <w:t>İletişim Verileri:</w:t>
      </w:r>
      <w:r w:rsidRPr="00030CA1">
        <w:t xml:space="preserve"> Adres, telefon numarası, e-posta.</w:t>
      </w:r>
    </w:p>
    <w:p w14:paraId="0F60FB98" w14:textId="77777777" w:rsidR="00030CA1" w:rsidRPr="00030CA1" w:rsidRDefault="00030CA1" w:rsidP="00030CA1">
      <w:pPr>
        <w:numPr>
          <w:ilvl w:val="0"/>
          <w:numId w:val="2"/>
        </w:numPr>
      </w:pPr>
      <w:r w:rsidRPr="00030CA1">
        <w:rPr>
          <w:b/>
          <w:bCs/>
        </w:rPr>
        <w:t>Vergi ve Sicil Verileri:</w:t>
      </w:r>
      <w:r w:rsidRPr="00030CA1">
        <w:t xml:space="preserve"> Vergi dairesi, vergi numarası, dosya </w:t>
      </w:r>
      <w:proofErr w:type="spellStart"/>
      <w:r w:rsidRPr="00030CA1">
        <w:t>no</w:t>
      </w:r>
      <w:proofErr w:type="spellEnd"/>
      <w:r w:rsidRPr="00030CA1">
        <w:t>, mükellef numarası, emlak vergisi beyannamesi bilgileri.</w:t>
      </w:r>
    </w:p>
    <w:p w14:paraId="16A0A61A" w14:textId="77777777" w:rsidR="00030CA1" w:rsidRPr="00030CA1" w:rsidRDefault="00030CA1" w:rsidP="00030CA1">
      <w:pPr>
        <w:numPr>
          <w:ilvl w:val="0"/>
          <w:numId w:val="2"/>
        </w:numPr>
      </w:pPr>
      <w:r w:rsidRPr="00030CA1">
        <w:rPr>
          <w:b/>
          <w:bCs/>
        </w:rPr>
        <w:t>Tapu ve Taşınmaz Bilgileri:</w:t>
      </w:r>
      <w:r w:rsidRPr="00030CA1">
        <w:t xml:space="preserve"> Ada, parsel, pafta, mahalle, cadde/sokak, bağımsız bölüm, </w:t>
      </w:r>
      <w:proofErr w:type="spellStart"/>
      <w:r w:rsidRPr="00030CA1">
        <w:t>yüzölçüm</w:t>
      </w:r>
      <w:proofErr w:type="spellEnd"/>
      <w:r w:rsidRPr="00030CA1">
        <w:t>, hisse oranı, kullanım şekli, bina sınıfı, yapı türü, arsa/bina rayiç değeri.</w:t>
      </w:r>
    </w:p>
    <w:p w14:paraId="2C10E98C" w14:textId="77777777" w:rsidR="00030CA1" w:rsidRPr="00030CA1" w:rsidRDefault="00030CA1" w:rsidP="00030CA1">
      <w:pPr>
        <w:numPr>
          <w:ilvl w:val="0"/>
          <w:numId w:val="2"/>
        </w:numPr>
      </w:pPr>
      <w:r w:rsidRPr="00030CA1">
        <w:rPr>
          <w:b/>
          <w:bCs/>
        </w:rPr>
        <w:t>Finansal Veriler:</w:t>
      </w:r>
      <w:r w:rsidRPr="00030CA1">
        <w:t xml:space="preserve"> Vergi matrahı, muafiyet bilgisi, rayiç bedel, emlak vergisi tahakkuku, ödeme durumu.</w:t>
      </w:r>
    </w:p>
    <w:p w14:paraId="1FDC58E2" w14:textId="77777777" w:rsidR="00030CA1" w:rsidRPr="00030CA1" w:rsidRDefault="00030CA1" w:rsidP="00030CA1"/>
    <w:p w14:paraId="634A9258" w14:textId="77777777" w:rsidR="00030CA1" w:rsidRPr="00030CA1" w:rsidRDefault="00030CA1" w:rsidP="00030CA1">
      <w:pPr>
        <w:rPr>
          <w:b/>
          <w:bCs/>
        </w:rPr>
      </w:pPr>
      <w:r w:rsidRPr="00030CA1">
        <w:rPr>
          <w:b/>
          <w:bCs/>
        </w:rPr>
        <w:t>3. Kişisel Verilerin Toplanma Yöntemleri ve Hukuki Sebepleri</w:t>
      </w:r>
    </w:p>
    <w:p w14:paraId="3EDD154F" w14:textId="77777777" w:rsidR="00030CA1" w:rsidRPr="00030CA1" w:rsidRDefault="00030CA1" w:rsidP="00030CA1">
      <w:r w:rsidRPr="00030CA1">
        <w:t>Kişisel verileriniz;</w:t>
      </w:r>
    </w:p>
    <w:p w14:paraId="42873B49" w14:textId="77777777" w:rsidR="00030CA1" w:rsidRPr="00030CA1" w:rsidRDefault="00030CA1" w:rsidP="00030CA1">
      <w:pPr>
        <w:numPr>
          <w:ilvl w:val="0"/>
          <w:numId w:val="3"/>
        </w:numPr>
      </w:pPr>
      <w:r w:rsidRPr="00030CA1">
        <w:rPr>
          <w:b/>
          <w:bCs/>
        </w:rPr>
        <w:t>Fiziksel ortamda:</w:t>
      </w:r>
      <w:r w:rsidRPr="00030CA1">
        <w:t xml:space="preserve"> Emlak beyan formları, tapu kayıt suretleri, vergi beyannameleri, yazılı dilekçeler, encümen kararları,</w:t>
      </w:r>
    </w:p>
    <w:p w14:paraId="58FA3337" w14:textId="77777777" w:rsidR="00030CA1" w:rsidRPr="00030CA1" w:rsidRDefault="00030CA1" w:rsidP="00030CA1">
      <w:pPr>
        <w:numPr>
          <w:ilvl w:val="0"/>
          <w:numId w:val="3"/>
        </w:numPr>
      </w:pPr>
      <w:r w:rsidRPr="00030CA1">
        <w:rPr>
          <w:b/>
          <w:bCs/>
        </w:rPr>
        <w:t>Elektronik ortamda:</w:t>
      </w:r>
      <w:r w:rsidRPr="00030CA1">
        <w:t xml:space="preserve"> Belediyemizin bilgi sistemleri, elektronik beyanname sistemi, Tapu Kadastro Genel Müdürlüğü entegrasyonları, resmi yazışmalar ve MERNİS kayıtları üzerinden elde edilmektedir.</w:t>
      </w:r>
    </w:p>
    <w:p w14:paraId="118B9AB4" w14:textId="77777777" w:rsidR="00030CA1" w:rsidRPr="00030CA1" w:rsidRDefault="00030CA1" w:rsidP="00030CA1">
      <w:r w:rsidRPr="00030CA1">
        <w:t>Hukuki sebepler:</w:t>
      </w:r>
    </w:p>
    <w:p w14:paraId="33BA9713" w14:textId="77777777" w:rsidR="00030CA1" w:rsidRPr="00030CA1" w:rsidRDefault="00030CA1" w:rsidP="00030CA1">
      <w:pPr>
        <w:numPr>
          <w:ilvl w:val="0"/>
          <w:numId w:val="4"/>
        </w:numPr>
      </w:pPr>
      <w:r w:rsidRPr="00030CA1">
        <w:rPr>
          <w:b/>
          <w:bCs/>
        </w:rPr>
        <w:lastRenderedPageBreak/>
        <w:t>KVKK m.5/2-a:</w:t>
      </w:r>
      <w:r w:rsidRPr="00030CA1">
        <w:t xml:space="preserve"> Kanunlarda açıkça öngörülmesi (1319 sayılı Emlak Vergisi Kanunu, 2464 sayılı Belediye Gelirleri Kanunu, 5393 sayılı Belediye Kanunu),</w:t>
      </w:r>
    </w:p>
    <w:p w14:paraId="184289C6" w14:textId="77777777" w:rsidR="00030CA1" w:rsidRPr="00030CA1" w:rsidRDefault="00030CA1" w:rsidP="00030CA1">
      <w:pPr>
        <w:numPr>
          <w:ilvl w:val="0"/>
          <w:numId w:val="4"/>
        </w:numPr>
      </w:pPr>
      <w:r w:rsidRPr="00030CA1">
        <w:rPr>
          <w:b/>
          <w:bCs/>
        </w:rPr>
        <w:t>KVKK m.5/2-ç:</w:t>
      </w:r>
      <w:r w:rsidRPr="00030CA1">
        <w:t xml:space="preserve"> Hukuki yükümlülüklerin yerine getirilmesi,</w:t>
      </w:r>
    </w:p>
    <w:p w14:paraId="4BAC2A8D" w14:textId="77777777" w:rsidR="00030CA1" w:rsidRPr="00030CA1" w:rsidRDefault="00030CA1" w:rsidP="00030CA1">
      <w:pPr>
        <w:numPr>
          <w:ilvl w:val="0"/>
          <w:numId w:val="4"/>
        </w:numPr>
      </w:pPr>
      <w:r w:rsidRPr="00030CA1">
        <w:rPr>
          <w:b/>
          <w:bCs/>
        </w:rPr>
        <w:t>KVKK m.5/2-e:</w:t>
      </w:r>
      <w:r w:rsidRPr="00030CA1">
        <w:t xml:space="preserve"> Bir hakkın tesisi, kullanılması veya korunması,</w:t>
      </w:r>
    </w:p>
    <w:p w14:paraId="26E930DA" w14:textId="77777777" w:rsidR="00030CA1" w:rsidRPr="00030CA1" w:rsidRDefault="00030CA1" w:rsidP="00030CA1">
      <w:pPr>
        <w:numPr>
          <w:ilvl w:val="0"/>
          <w:numId w:val="4"/>
        </w:numPr>
      </w:pPr>
      <w:r w:rsidRPr="00030CA1">
        <w:rPr>
          <w:b/>
          <w:bCs/>
        </w:rPr>
        <w:t>KVKK m.5/2-f:</w:t>
      </w:r>
      <w:r w:rsidRPr="00030CA1">
        <w:t xml:space="preserve"> Belediyenin meşru menfaati (vergi toplama, kamu hizmetlerinin finansmanı).</w:t>
      </w:r>
    </w:p>
    <w:p w14:paraId="5B03D590" w14:textId="77777777" w:rsidR="00030CA1" w:rsidRPr="00030CA1" w:rsidRDefault="00030CA1" w:rsidP="00030CA1"/>
    <w:p w14:paraId="3D24E242" w14:textId="77777777" w:rsidR="00030CA1" w:rsidRPr="00030CA1" w:rsidRDefault="00030CA1" w:rsidP="00030CA1">
      <w:pPr>
        <w:rPr>
          <w:b/>
          <w:bCs/>
        </w:rPr>
      </w:pPr>
      <w:r w:rsidRPr="00030CA1">
        <w:rPr>
          <w:b/>
          <w:bCs/>
        </w:rPr>
        <w:t>4. Kişisel Verilerin İşlenme Amaçları</w:t>
      </w:r>
    </w:p>
    <w:p w14:paraId="4B08DBDD" w14:textId="77777777" w:rsidR="00030CA1" w:rsidRPr="00030CA1" w:rsidRDefault="00030CA1" w:rsidP="00030CA1">
      <w:r w:rsidRPr="00030CA1">
        <w:t>Belediyemiz tarafından işlenen kişisel verileriniz, 6698 sayılı KVKK ve ilgili mevzuat hükümleri çerçevesinde aşağıdaki amaçlarla işlenmektedir:</w:t>
      </w:r>
    </w:p>
    <w:p w14:paraId="2DE7779E" w14:textId="77777777" w:rsidR="00030CA1" w:rsidRPr="00030CA1" w:rsidRDefault="00030CA1" w:rsidP="00030CA1">
      <w:pPr>
        <w:numPr>
          <w:ilvl w:val="0"/>
          <w:numId w:val="6"/>
        </w:numPr>
      </w:pPr>
      <w:r w:rsidRPr="00030CA1">
        <w:t>Emlak vergisi beyannamelerinin alınması, kontrol edilmesi ve kayıt altına alınması,</w:t>
      </w:r>
    </w:p>
    <w:p w14:paraId="23E4A312" w14:textId="77777777" w:rsidR="00030CA1" w:rsidRPr="00030CA1" w:rsidRDefault="00030CA1" w:rsidP="00030CA1">
      <w:pPr>
        <w:numPr>
          <w:ilvl w:val="0"/>
          <w:numId w:val="6"/>
        </w:numPr>
      </w:pPr>
      <w:r w:rsidRPr="00030CA1">
        <w:t>1319 sayılı Emlak Vergisi Kanunu uyarınca bina, arsa ve arazi vergilerinin tahakkuku ve tahsili,</w:t>
      </w:r>
    </w:p>
    <w:p w14:paraId="1550A5A2" w14:textId="77777777" w:rsidR="00030CA1" w:rsidRPr="00030CA1" w:rsidRDefault="00030CA1" w:rsidP="00030CA1">
      <w:pPr>
        <w:numPr>
          <w:ilvl w:val="0"/>
          <w:numId w:val="6"/>
        </w:numPr>
      </w:pPr>
      <w:r w:rsidRPr="00030CA1">
        <w:t>Rayiç değer tespit çalışmalarının yürütülmesi ve encümen kararlarının uygulanması,</w:t>
      </w:r>
    </w:p>
    <w:p w14:paraId="51EF0540" w14:textId="77777777" w:rsidR="00030CA1" w:rsidRPr="00030CA1" w:rsidRDefault="00030CA1" w:rsidP="00030CA1">
      <w:pPr>
        <w:numPr>
          <w:ilvl w:val="0"/>
          <w:numId w:val="6"/>
        </w:numPr>
      </w:pPr>
      <w:r w:rsidRPr="00030CA1">
        <w:t>Taşınmazlara ilişkin beyanların doğruluğunun denetlenmesi ve gerektiğinde düzeltme işlemlerinin yapılması,</w:t>
      </w:r>
    </w:p>
    <w:p w14:paraId="59A95A71" w14:textId="77777777" w:rsidR="00030CA1" w:rsidRPr="00030CA1" w:rsidRDefault="00030CA1" w:rsidP="00030CA1">
      <w:pPr>
        <w:numPr>
          <w:ilvl w:val="0"/>
          <w:numId w:val="6"/>
        </w:numPr>
      </w:pPr>
      <w:r w:rsidRPr="00030CA1">
        <w:t>Tapu kayıtları ile belediye kayıtlarının karşılaştırılması ve entegrasyon süreçlerinin yürütülmesi,</w:t>
      </w:r>
    </w:p>
    <w:p w14:paraId="50FF73FF" w14:textId="77777777" w:rsidR="00030CA1" w:rsidRPr="00030CA1" w:rsidRDefault="00030CA1" w:rsidP="00030CA1">
      <w:pPr>
        <w:numPr>
          <w:ilvl w:val="0"/>
          <w:numId w:val="6"/>
        </w:numPr>
      </w:pPr>
      <w:r w:rsidRPr="00030CA1">
        <w:t>Tahakkuk ve tahsilat işlemleri ile vatandaş bilgilendirme süreçlerinin yürütülmesi,</w:t>
      </w:r>
    </w:p>
    <w:p w14:paraId="7311DA65" w14:textId="77777777" w:rsidR="00030CA1" w:rsidRPr="00030CA1" w:rsidRDefault="00030CA1" w:rsidP="00030CA1">
      <w:pPr>
        <w:numPr>
          <w:ilvl w:val="0"/>
          <w:numId w:val="6"/>
        </w:numPr>
      </w:pPr>
      <w:r w:rsidRPr="00030CA1">
        <w:t>Sayıştay, Hazine ve Maliye Bakanlığı, Gelir İdaresi Başkanlığı ve diğer denetim mercilerine gerekli raporlamaların yapılması,</w:t>
      </w:r>
    </w:p>
    <w:p w14:paraId="0EF44FF4" w14:textId="77777777" w:rsidR="00030CA1" w:rsidRPr="00030CA1" w:rsidRDefault="00030CA1" w:rsidP="00030CA1">
      <w:pPr>
        <w:numPr>
          <w:ilvl w:val="0"/>
          <w:numId w:val="6"/>
        </w:numPr>
      </w:pPr>
      <w:r w:rsidRPr="00030CA1">
        <w:t>Belediyemizin mali işleyişinin sağlıklı yürütülmesi, kamu hizmetlerinin finansmanı için gerekli gelirlerin temini,</w:t>
      </w:r>
    </w:p>
    <w:p w14:paraId="4DABEF79" w14:textId="77777777" w:rsidR="00030CA1" w:rsidRPr="00030CA1" w:rsidRDefault="00030CA1" w:rsidP="00030CA1">
      <w:pPr>
        <w:numPr>
          <w:ilvl w:val="0"/>
          <w:numId w:val="6"/>
        </w:numPr>
      </w:pPr>
      <w:r w:rsidRPr="00030CA1">
        <w:t>Vergi borcu yoktur yazısı, yapı ruhsatı ve diğer belediye hizmetlerinin yerine getirilebilmesi.</w:t>
      </w:r>
    </w:p>
    <w:p w14:paraId="580ED8C3" w14:textId="77777777" w:rsidR="00030CA1" w:rsidRPr="00030CA1" w:rsidRDefault="00030CA1" w:rsidP="00030CA1"/>
    <w:p w14:paraId="4C9E8895" w14:textId="77777777" w:rsidR="00030CA1" w:rsidRPr="00030CA1" w:rsidRDefault="00030CA1" w:rsidP="00030CA1">
      <w:pPr>
        <w:rPr>
          <w:b/>
          <w:bCs/>
        </w:rPr>
      </w:pPr>
      <w:r w:rsidRPr="00030CA1">
        <w:rPr>
          <w:b/>
          <w:bCs/>
        </w:rPr>
        <w:t>5. Kişisel Verilerin Saklama Süreleri</w:t>
      </w:r>
    </w:p>
    <w:p w14:paraId="78EA8A80" w14:textId="77777777" w:rsidR="00030CA1" w:rsidRPr="00030CA1" w:rsidRDefault="00030CA1" w:rsidP="00030CA1">
      <w:r w:rsidRPr="00030CA1">
        <w:t>Kişisel verileriniz; ilgili mevzuatta öngörülen süreler boyunca saklanmakta olup, sürenin bitiminde Kişisel Verilerin Silinmesi, Yok Edilmesi veya Anonim Hale Getirilmesi Hakkında Yönetmelik hükümlerine uygun olarak imha edilmektedir.</w:t>
      </w:r>
    </w:p>
    <w:p w14:paraId="58D0508D" w14:textId="77777777" w:rsidR="00030CA1" w:rsidRPr="00751A7B" w:rsidRDefault="00030CA1" w:rsidP="00030CA1">
      <w:pPr>
        <w:numPr>
          <w:ilvl w:val="0"/>
          <w:numId w:val="7"/>
        </w:numPr>
      </w:pPr>
      <w:r w:rsidRPr="00030CA1">
        <w:t xml:space="preserve">Emlak </w:t>
      </w:r>
      <w:r w:rsidRPr="00751A7B">
        <w:t>vergisi beyanları: Vergi Usul Kanunu gereği 5 yıl,</w:t>
      </w:r>
    </w:p>
    <w:p w14:paraId="4AAF1B65" w14:textId="77777777" w:rsidR="00030CA1" w:rsidRPr="00751A7B" w:rsidRDefault="00030CA1" w:rsidP="00030CA1">
      <w:pPr>
        <w:numPr>
          <w:ilvl w:val="0"/>
          <w:numId w:val="7"/>
        </w:numPr>
      </w:pPr>
      <w:r w:rsidRPr="00751A7B">
        <w:t>Tapu ve sicil kayıtlarına ilişkin belgeler: 3473 sayılı Devlet Arşiv Hizmetleri Hakkında Yönetmelik uyarınca 100 yıl,</w:t>
      </w:r>
    </w:p>
    <w:p w14:paraId="3ABADA4B" w14:textId="77777777" w:rsidR="00030CA1" w:rsidRPr="00751A7B" w:rsidRDefault="00030CA1" w:rsidP="00030CA1">
      <w:pPr>
        <w:numPr>
          <w:ilvl w:val="0"/>
          <w:numId w:val="7"/>
        </w:numPr>
      </w:pPr>
      <w:r w:rsidRPr="00751A7B">
        <w:t>Tahakkuk ve tahsilat makbuzları: 10 yıl,</w:t>
      </w:r>
    </w:p>
    <w:p w14:paraId="2D55389A" w14:textId="77777777" w:rsidR="00030CA1" w:rsidRPr="00751A7B" w:rsidRDefault="00030CA1" w:rsidP="00030CA1">
      <w:pPr>
        <w:numPr>
          <w:ilvl w:val="0"/>
          <w:numId w:val="7"/>
        </w:numPr>
      </w:pPr>
      <w:r w:rsidRPr="00751A7B">
        <w:t>Encümen kararları ve rayiç değer tespit tutanakları: arşivlik nitelikte 50 yıl,</w:t>
      </w:r>
    </w:p>
    <w:p w14:paraId="39693F1E" w14:textId="77777777" w:rsidR="00030CA1" w:rsidRPr="00751A7B" w:rsidRDefault="00030CA1" w:rsidP="00030CA1">
      <w:pPr>
        <w:numPr>
          <w:ilvl w:val="0"/>
          <w:numId w:val="7"/>
        </w:numPr>
      </w:pPr>
      <w:r w:rsidRPr="00751A7B">
        <w:t>Kamera, çağrı merkezi ses kaydı gibi diğer destekleyici veriler: en fazla 60 gün,</w:t>
      </w:r>
    </w:p>
    <w:p w14:paraId="15A72D34" w14:textId="77777777" w:rsidR="00030CA1" w:rsidRPr="00751A7B" w:rsidRDefault="00030CA1" w:rsidP="00030CA1">
      <w:pPr>
        <w:numPr>
          <w:ilvl w:val="0"/>
          <w:numId w:val="7"/>
        </w:numPr>
      </w:pPr>
      <w:r w:rsidRPr="00751A7B">
        <w:t>Çalışma ve denetim raporları: ilgili mevzuatta öngörülen süreler boyunca.</w:t>
      </w:r>
    </w:p>
    <w:p w14:paraId="497DEC6C" w14:textId="77777777" w:rsidR="00030CA1" w:rsidRPr="00030CA1" w:rsidRDefault="00030CA1" w:rsidP="00030CA1"/>
    <w:p w14:paraId="7EE3BE7A" w14:textId="77777777" w:rsidR="00030CA1" w:rsidRPr="00030CA1" w:rsidRDefault="00030CA1" w:rsidP="00030CA1">
      <w:pPr>
        <w:rPr>
          <w:b/>
          <w:bCs/>
        </w:rPr>
      </w:pPr>
      <w:r w:rsidRPr="00030CA1">
        <w:rPr>
          <w:b/>
          <w:bCs/>
        </w:rPr>
        <w:t>6. Kişisel Verilerin Aktarılması</w:t>
      </w:r>
    </w:p>
    <w:p w14:paraId="020F46F5" w14:textId="77777777" w:rsidR="00030CA1" w:rsidRPr="00030CA1" w:rsidRDefault="00030CA1" w:rsidP="00030CA1">
      <w:r w:rsidRPr="00030CA1">
        <w:t xml:space="preserve">Kişisel verileriniz, </w:t>
      </w:r>
      <w:proofErr w:type="spellStart"/>
      <w:r w:rsidRPr="00030CA1">
        <w:t>KVKK’nın</w:t>
      </w:r>
      <w:proofErr w:type="spellEnd"/>
      <w:r w:rsidRPr="00030CA1">
        <w:t xml:space="preserve"> 8. ve 9. maddeleri uyarınca işleme amaçlarıyla sınırlı olmak kaydıyla aşağıdaki kişi, kurum ve kuruluşlara aktarılabilmektedir:</w:t>
      </w:r>
    </w:p>
    <w:p w14:paraId="1F21E991" w14:textId="77777777" w:rsidR="00030CA1" w:rsidRPr="00030CA1" w:rsidRDefault="00030CA1" w:rsidP="00030CA1">
      <w:pPr>
        <w:numPr>
          <w:ilvl w:val="0"/>
          <w:numId w:val="8"/>
        </w:numPr>
      </w:pPr>
      <w:r w:rsidRPr="00030CA1">
        <w:rPr>
          <w:b/>
          <w:bCs/>
        </w:rPr>
        <w:t>Tapu ve Kadastro Genel Müdürlüğü:</w:t>
      </w:r>
      <w:r w:rsidRPr="00030CA1">
        <w:t xml:space="preserve"> Taşınmaz kayıtlarının teyidi ve entegrasyonu,</w:t>
      </w:r>
    </w:p>
    <w:p w14:paraId="730A1ADE" w14:textId="77777777" w:rsidR="00030CA1" w:rsidRPr="00030CA1" w:rsidRDefault="00030CA1" w:rsidP="00030CA1">
      <w:pPr>
        <w:numPr>
          <w:ilvl w:val="0"/>
          <w:numId w:val="8"/>
        </w:numPr>
      </w:pPr>
      <w:r w:rsidRPr="00030CA1">
        <w:rPr>
          <w:b/>
          <w:bCs/>
        </w:rPr>
        <w:t>Gelir İdaresi Başkanlığı ve Hazine ve Maliye Bakanlığı:</w:t>
      </w:r>
      <w:r w:rsidRPr="00030CA1">
        <w:t xml:space="preserve"> Vergi işlemleri, gelir denetimi, mali raporlama,</w:t>
      </w:r>
    </w:p>
    <w:p w14:paraId="65B5BA85" w14:textId="77777777" w:rsidR="00030CA1" w:rsidRPr="00030CA1" w:rsidRDefault="00030CA1" w:rsidP="00030CA1">
      <w:pPr>
        <w:numPr>
          <w:ilvl w:val="0"/>
          <w:numId w:val="8"/>
        </w:numPr>
      </w:pPr>
      <w:r w:rsidRPr="00030CA1">
        <w:rPr>
          <w:b/>
          <w:bCs/>
        </w:rPr>
        <w:t>Sayıştay ve İçişleri Bakanlığı denetim birimleri:</w:t>
      </w:r>
      <w:r w:rsidRPr="00030CA1">
        <w:t xml:space="preserve"> Denetim, inceleme ve raporlama faaliyetleri,</w:t>
      </w:r>
    </w:p>
    <w:p w14:paraId="07C17489" w14:textId="77777777" w:rsidR="00030CA1" w:rsidRPr="00030CA1" w:rsidRDefault="00030CA1" w:rsidP="00030CA1">
      <w:pPr>
        <w:numPr>
          <w:ilvl w:val="0"/>
          <w:numId w:val="8"/>
        </w:numPr>
      </w:pPr>
      <w:r w:rsidRPr="00030CA1">
        <w:rPr>
          <w:b/>
          <w:bCs/>
        </w:rPr>
        <w:t>Yargı mercileri ve kolluk kuvvetleri:</w:t>
      </w:r>
      <w:r w:rsidRPr="00030CA1">
        <w:t xml:space="preserve"> İhtilafların çözümü ve yasal yükümlülüklerin yerine getirilmesi,</w:t>
      </w:r>
    </w:p>
    <w:p w14:paraId="23A054AF" w14:textId="77777777" w:rsidR="00030CA1" w:rsidRPr="00030CA1" w:rsidRDefault="00030CA1" w:rsidP="00030CA1">
      <w:pPr>
        <w:numPr>
          <w:ilvl w:val="0"/>
          <w:numId w:val="8"/>
        </w:numPr>
      </w:pPr>
      <w:r w:rsidRPr="00030CA1">
        <w:rPr>
          <w:b/>
          <w:bCs/>
        </w:rPr>
        <w:t>Belediye encümeni, belediye meclisi ve bağlı müdürlükler:</w:t>
      </w:r>
      <w:r w:rsidRPr="00030CA1">
        <w:t xml:space="preserve"> İlgili karar ve uygulama süreçlerinin yürütülmesi,</w:t>
      </w:r>
    </w:p>
    <w:p w14:paraId="58DD77CB" w14:textId="77777777" w:rsidR="00030CA1" w:rsidRPr="00030CA1" w:rsidRDefault="00030CA1" w:rsidP="00030CA1">
      <w:pPr>
        <w:numPr>
          <w:ilvl w:val="0"/>
          <w:numId w:val="8"/>
        </w:numPr>
      </w:pPr>
      <w:r w:rsidRPr="00030CA1">
        <w:rPr>
          <w:b/>
          <w:bCs/>
        </w:rPr>
        <w:t>Dış denetim ve yazılım hizmet sağlayıcıları:</w:t>
      </w:r>
      <w:r w:rsidRPr="00030CA1">
        <w:t xml:space="preserve"> Belediyemiz bilgi işlem altyapısının çalıştırılması ve güvenliğinin sağlanması.</w:t>
      </w:r>
    </w:p>
    <w:p w14:paraId="434985C1" w14:textId="77777777" w:rsidR="00030CA1" w:rsidRPr="00030CA1" w:rsidRDefault="00030CA1" w:rsidP="00030CA1">
      <w:r w:rsidRPr="00030CA1">
        <w:t xml:space="preserve">Kural olarak kişisel verileriniz </w:t>
      </w:r>
      <w:r w:rsidRPr="00030CA1">
        <w:rPr>
          <w:b/>
          <w:bCs/>
        </w:rPr>
        <w:t>yurt dışına aktarılmamaktadır</w:t>
      </w:r>
      <w:r w:rsidRPr="00030CA1">
        <w:t>. Ancak kullanılan bilgi sistemleri veya bulut tabanlı hizmetlerin yurt dışı bağlantısı bulunması halinde, aktarım yalnızca KVKK m.9 hükümleri ve Kişisel Verileri Koruma Kurulu tarafından belirlenen güvenlik önlemleri çerçevesinde yapılabilecektir.</w:t>
      </w:r>
    </w:p>
    <w:p w14:paraId="769D233D" w14:textId="77777777" w:rsidR="00030CA1" w:rsidRPr="00030CA1" w:rsidRDefault="00030CA1" w:rsidP="00030CA1">
      <w:pPr>
        <w:rPr>
          <w:b/>
          <w:bCs/>
        </w:rPr>
      </w:pPr>
      <w:r w:rsidRPr="00030CA1">
        <w:rPr>
          <w:b/>
          <w:bCs/>
        </w:rPr>
        <w:t>7. İlgili Kişilerin Hakları</w:t>
      </w:r>
    </w:p>
    <w:p w14:paraId="055DCB1B" w14:textId="77777777" w:rsidR="00030CA1" w:rsidRPr="00030CA1" w:rsidRDefault="00030CA1" w:rsidP="00030CA1">
      <w:r w:rsidRPr="00030CA1">
        <w:t xml:space="preserve">6698 sayılı </w:t>
      </w:r>
      <w:proofErr w:type="spellStart"/>
      <w:r w:rsidRPr="00030CA1">
        <w:t>KVKK’nın</w:t>
      </w:r>
      <w:proofErr w:type="spellEnd"/>
      <w:r w:rsidRPr="00030CA1">
        <w:t xml:space="preserve"> 11. maddesi uyarınca, ilgili kişiler (taşınmaz malik veya malik adına beyanda bulunanlar) belediyemize başvurarak;</w:t>
      </w:r>
    </w:p>
    <w:p w14:paraId="7A458CAB" w14:textId="77777777" w:rsidR="00030CA1" w:rsidRPr="00030CA1" w:rsidRDefault="00030CA1" w:rsidP="00030CA1">
      <w:pPr>
        <w:numPr>
          <w:ilvl w:val="0"/>
          <w:numId w:val="10"/>
        </w:numPr>
      </w:pPr>
      <w:r w:rsidRPr="00030CA1">
        <w:t>Kişisel verilerinin işlenip işlenmediğini öğrenme,</w:t>
      </w:r>
    </w:p>
    <w:p w14:paraId="59326F5C" w14:textId="77777777" w:rsidR="00030CA1" w:rsidRPr="00030CA1" w:rsidRDefault="00030CA1" w:rsidP="00030CA1">
      <w:pPr>
        <w:numPr>
          <w:ilvl w:val="0"/>
          <w:numId w:val="10"/>
        </w:numPr>
      </w:pPr>
      <w:r w:rsidRPr="00030CA1">
        <w:t>İşlenmişse buna ilişkin bilgi talep etme,</w:t>
      </w:r>
    </w:p>
    <w:p w14:paraId="7EE70458" w14:textId="77777777" w:rsidR="00030CA1" w:rsidRPr="00030CA1" w:rsidRDefault="00030CA1" w:rsidP="00030CA1">
      <w:pPr>
        <w:numPr>
          <w:ilvl w:val="0"/>
          <w:numId w:val="10"/>
        </w:numPr>
      </w:pPr>
      <w:r w:rsidRPr="00030CA1">
        <w:t>Kişisel verilerinin işlenme amacını ve bunların amacına uygun kullanılıp kullanılmadığını öğrenme,</w:t>
      </w:r>
    </w:p>
    <w:p w14:paraId="7F9EA1B2" w14:textId="77777777" w:rsidR="00030CA1" w:rsidRPr="00030CA1" w:rsidRDefault="00030CA1" w:rsidP="00030CA1">
      <w:pPr>
        <w:numPr>
          <w:ilvl w:val="0"/>
          <w:numId w:val="10"/>
        </w:numPr>
      </w:pPr>
      <w:r w:rsidRPr="00030CA1">
        <w:t>Yurt içinde kişisel verilerinin aktarıldığı üçüncü kişileri bilme,</w:t>
      </w:r>
    </w:p>
    <w:p w14:paraId="03AE2214" w14:textId="77777777" w:rsidR="00030CA1" w:rsidRPr="00030CA1" w:rsidRDefault="00030CA1" w:rsidP="00030CA1">
      <w:pPr>
        <w:numPr>
          <w:ilvl w:val="0"/>
          <w:numId w:val="10"/>
        </w:numPr>
      </w:pPr>
      <w:r w:rsidRPr="00030CA1">
        <w:t>Eksik veya yanlış işlenmiş olması hâlinde bunların düzeltilmesini isteme,</w:t>
      </w:r>
    </w:p>
    <w:p w14:paraId="4A5E08D8" w14:textId="77777777" w:rsidR="00030CA1" w:rsidRPr="00030CA1" w:rsidRDefault="00030CA1" w:rsidP="00030CA1">
      <w:pPr>
        <w:numPr>
          <w:ilvl w:val="0"/>
          <w:numId w:val="10"/>
        </w:numPr>
      </w:pPr>
      <w:r w:rsidRPr="00030CA1">
        <w:t>KVKK ve ilgili diğer mevzuat hükümlerine uygun olarak işlenmiş olmasına rağmen işlenmesini gerektiren sebeplerin ortadan kalkması hâlinde kişisel verilerinin silinmesini, yok edilmesini veya anonim hale getirilmesini isteme,</w:t>
      </w:r>
    </w:p>
    <w:p w14:paraId="14862D6C" w14:textId="77777777" w:rsidR="00030CA1" w:rsidRPr="00030CA1" w:rsidRDefault="00030CA1" w:rsidP="00030CA1">
      <w:pPr>
        <w:numPr>
          <w:ilvl w:val="0"/>
          <w:numId w:val="10"/>
        </w:numPr>
      </w:pPr>
      <w:r w:rsidRPr="00030CA1">
        <w:t>Bu işlemlerin verilerinin aktarıldığı üçüncü kişilere bildirilmesini talep etme,</w:t>
      </w:r>
    </w:p>
    <w:p w14:paraId="7A8951BC" w14:textId="77777777" w:rsidR="00030CA1" w:rsidRPr="00030CA1" w:rsidRDefault="00030CA1" w:rsidP="00030CA1">
      <w:pPr>
        <w:numPr>
          <w:ilvl w:val="0"/>
          <w:numId w:val="10"/>
        </w:numPr>
      </w:pPr>
      <w:r w:rsidRPr="00030CA1">
        <w:t>İşlenen verilerinin münhasıran otomatik sistemler vasıtasıyla analiz edilmesi suretiyle kişinin kendisi aleyhine bir sonucun ortaya çıkmasına itiraz etme,</w:t>
      </w:r>
    </w:p>
    <w:p w14:paraId="0111A0C5" w14:textId="77777777" w:rsidR="00030CA1" w:rsidRPr="00030CA1" w:rsidRDefault="00030CA1" w:rsidP="00030CA1">
      <w:pPr>
        <w:numPr>
          <w:ilvl w:val="0"/>
          <w:numId w:val="10"/>
        </w:numPr>
      </w:pPr>
      <w:r w:rsidRPr="00030CA1">
        <w:t>Kişisel verilerinin kanuna aykırı işlenmesi sebebiyle zarara uğraması hâlinde zararın giderilmesini talep etme,</w:t>
      </w:r>
    </w:p>
    <w:p w14:paraId="1C5168A1" w14:textId="77777777" w:rsidR="00030CA1" w:rsidRPr="00030CA1" w:rsidRDefault="00030CA1" w:rsidP="00030CA1">
      <w:proofErr w:type="gramStart"/>
      <w:r w:rsidRPr="00030CA1">
        <w:t>haklarına</w:t>
      </w:r>
      <w:proofErr w:type="gramEnd"/>
      <w:r w:rsidRPr="00030CA1">
        <w:t xml:space="preserve"> sahiptir.</w:t>
      </w:r>
    </w:p>
    <w:p w14:paraId="7A27B1C4" w14:textId="77777777" w:rsidR="00030CA1" w:rsidRPr="00030CA1" w:rsidRDefault="00030CA1" w:rsidP="00030CA1"/>
    <w:p w14:paraId="5FDBAA45" w14:textId="77777777" w:rsidR="00030CA1" w:rsidRPr="00030CA1" w:rsidRDefault="00030CA1" w:rsidP="00030CA1">
      <w:pPr>
        <w:rPr>
          <w:b/>
          <w:bCs/>
        </w:rPr>
      </w:pPr>
      <w:r w:rsidRPr="00030CA1">
        <w:rPr>
          <w:b/>
          <w:bCs/>
        </w:rPr>
        <w:t>8. Başvuru Yöntemleri</w:t>
      </w:r>
    </w:p>
    <w:p w14:paraId="091FF741" w14:textId="77777777" w:rsidR="00030CA1" w:rsidRPr="00030CA1" w:rsidRDefault="00030CA1" w:rsidP="00030CA1">
      <w:r w:rsidRPr="00030CA1">
        <w:t>KVKK m.13 ve Veri Sorumlusuna Başvuru Usul ve Esasları Hakkında Tebliğ uyarınca haklarınıza ilişkin taleplerinizi;</w:t>
      </w:r>
    </w:p>
    <w:p w14:paraId="2A5D3874" w14:textId="77777777" w:rsidR="00030CA1" w:rsidRPr="00030CA1" w:rsidRDefault="00030CA1" w:rsidP="00030CA1">
      <w:pPr>
        <w:numPr>
          <w:ilvl w:val="0"/>
          <w:numId w:val="11"/>
        </w:numPr>
      </w:pPr>
      <w:r w:rsidRPr="00030CA1">
        <w:t>Yazılı dilekçe ile belediyemiz merkezine şahsen veya posta yoluyla,</w:t>
      </w:r>
    </w:p>
    <w:p w14:paraId="554B8AB0" w14:textId="77777777" w:rsidR="00030CA1" w:rsidRPr="00030CA1" w:rsidRDefault="00030CA1" w:rsidP="00030CA1">
      <w:pPr>
        <w:numPr>
          <w:ilvl w:val="0"/>
          <w:numId w:val="11"/>
        </w:numPr>
      </w:pPr>
      <w:r w:rsidRPr="00030CA1">
        <w:t xml:space="preserve">Kayıtlı Elektronik Posta (KEP) adresi üzerinden: </w:t>
      </w:r>
      <w:hyperlink r:id="rId9" w:history="1">
        <w:r w:rsidRPr="00030CA1">
          <w:rPr>
            <w:rStyle w:val="Kpr"/>
            <w:b/>
            <w:bCs/>
          </w:rPr>
          <w:t>erzincanbelediyesi@hs03.kep.tr</w:t>
        </w:r>
      </w:hyperlink>
      <w:r w:rsidRPr="00030CA1">
        <w:t>,</w:t>
      </w:r>
    </w:p>
    <w:p w14:paraId="4E1465E4" w14:textId="77777777" w:rsidR="00030CA1" w:rsidRPr="00030CA1" w:rsidRDefault="00030CA1" w:rsidP="00030CA1">
      <w:pPr>
        <w:numPr>
          <w:ilvl w:val="0"/>
          <w:numId w:val="11"/>
        </w:numPr>
      </w:pPr>
      <w:r w:rsidRPr="00030CA1">
        <w:t>Güvenli elektronik imza veya mobil imza ile,</w:t>
      </w:r>
    </w:p>
    <w:p w14:paraId="7F95C181" w14:textId="77777777" w:rsidR="00030CA1" w:rsidRPr="00030CA1" w:rsidRDefault="00030CA1" w:rsidP="00030CA1">
      <w:pPr>
        <w:numPr>
          <w:ilvl w:val="0"/>
          <w:numId w:val="11"/>
        </w:numPr>
      </w:pPr>
      <w:r w:rsidRPr="00030CA1">
        <w:t>Belediyemiz web sitesinde yayımlanan “</w:t>
      </w:r>
      <w:r w:rsidRPr="00030CA1">
        <w:rPr>
          <w:b/>
          <w:bCs/>
        </w:rPr>
        <w:t>Veri Sahibi Başvuru Formu</w:t>
      </w:r>
      <w:r w:rsidRPr="00030CA1">
        <w:t>” üzerinden</w:t>
      </w:r>
    </w:p>
    <w:p w14:paraId="2F2D5E5C" w14:textId="77777777" w:rsidR="00030CA1" w:rsidRPr="00030CA1" w:rsidRDefault="00030CA1" w:rsidP="00030CA1">
      <w:proofErr w:type="gramStart"/>
      <w:r w:rsidRPr="00030CA1">
        <w:t>iletebilirsiniz</w:t>
      </w:r>
      <w:proofErr w:type="gramEnd"/>
      <w:r w:rsidRPr="00030CA1">
        <w:t>. Başvurularınız, en geç 30 (otuz) gün içinde sonuçlandırılacaktır. İşlemin ayrıca bir maliyet gerektirmesi hâlinde, Kişisel Verileri Koruma Kurulu’nca belirlenen tarifedeki ücret alınabilecektir.</w:t>
      </w:r>
    </w:p>
    <w:p w14:paraId="7A89C9DB" w14:textId="77777777" w:rsidR="00030CA1" w:rsidRPr="00030CA1" w:rsidRDefault="00030CA1" w:rsidP="00030CA1"/>
    <w:p w14:paraId="1311DFFB" w14:textId="77777777" w:rsidR="00030CA1" w:rsidRPr="00030CA1" w:rsidRDefault="00030CA1" w:rsidP="00030CA1">
      <w:pPr>
        <w:rPr>
          <w:b/>
          <w:bCs/>
        </w:rPr>
      </w:pPr>
      <w:r w:rsidRPr="00030CA1">
        <w:rPr>
          <w:b/>
          <w:bCs/>
        </w:rPr>
        <w:t>9. Güncelleme ve Yürürlük</w:t>
      </w:r>
    </w:p>
    <w:p w14:paraId="2FCA58C1" w14:textId="77777777" w:rsidR="00030CA1" w:rsidRPr="00030CA1" w:rsidRDefault="00030CA1" w:rsidP="00030CA1">
      <w:r w:rsidRPr="00030CA1">
        <w:t xml:space="preserve">Bu Aydınlatma Metni, belediye hizmet süreçlerinde meydana gelebilecek değişiklikler, mevzuat güncellemeleri ve Kişisel Verileri Koruma Kurulu kararları doğrultusunda gerekli görüldüğü takdirde revize edilebilecektir. Güncel metin, </w:t>
      </w:r>
      <w:hyperlink r:id="rId10" w:history="1">
        <w:r w:rsidRPr="00030CA1">
          <w:rPr>
            <w:rStyle w:val="Kpr"/>
            <w:b/>
            <w:bCs/>
          </w:rPr>
          <w:t>https://www.erzincan.bel.tr</w:t>
        </w:r>
      </w:hyperlink>
      <w:r w:rsidRPr="00030CA1">
        <w:t xml:space="preserve"> adresinde yayımlanacak ve vatandaşların erişimine açık tutulacaktır.</w:t>
      </w:r>
    </w:p>
    <w:p w14:paraId="00BBC347" w14:textId="77777777" w:rsidR="00A12FE9" w:rsidRDefault="00A12FE9"/>
    <w:sectPr w:rsidR="00A12FE9" w:rsidSect="00030CA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D4359" w14:textId="77777777" w:rsidR="00030CA1" w:rsidRDefault="00030CA1" w:rsidP="00030CA1">
      <w:pPr>
        <w:spacing w:after="0" w:line="240" w:lineRule="auto"/>
      </w:pPr>
      <w:r>
        <w:separator/>
      </w:r>
    </w:p>
  </w:endnote>
  <w:endnote w:type="continuationSeparator" w:id="0">
    <w:p w14:paraId="01E56C71" w14:textId="77777777" w:rsidR="00030CA1" w:rsidRDefault="00030CA1" w:rsidP="0003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1959" w14:textId="77777777" w:rsidR="00030CA1" w:rsidRDefault="00030C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7194B" w14:textId="77777777" w:rsidR="00030CA1" w:rsidRDefault="00030CA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BC99" w14:textId="77777777" w:rsidR="00030CA1" w:rsidRDefault="00030C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29F7E" w14:textId="77777777" w:rsidR="00030CA1" w:rsidRDefault="00030CA1" w:rsidP="00030CA1">
      <w:pPr>
        <w:spacing w:after="0" w:line="240" w:lineRule="auto"/>
      </w:pPr>
      <w:r>
        <w:separator/>
      </w:r>
    </w:p>
  </w:footnote>
  <w:footnote w:type="continuationSeparator" w:id="0">
    <w:p w14:paraId="76574C6A" w14:textId="77777777" w:rsidR="00030CA1" w:rsidRDefault="00030CA1" w:rsidP="00030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4AE86" w14:textId="77777777" w:rsidR="00030CA1" w:rsidRDefault="00751A7B">
    <w:pPr>
      <w:pStyle w:val="stBilgi"/>
    </w:pPr>
    <w:r>
      <w:rPr>
        <w:noProof/>
      </w:rPr>
      <w:pict w14:anchorId="22E4D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150782" o:spid="_x0000_s1026" type="#_x0000_t136" style="position:absolute;margin-left:0;margin-top:0;width:573.3pt;height:66.15pt;rotation:315;z-index:-251655168;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28F0" w14:textId="77777777" w:rsidR="00030CA1" w:rsidRDefault="00751A7B">
    <w:pPr>
      <w:pStyle w:val="stBilgi"/>
    </w:pPr>
    <w:r>
      <w:rPr>
        <w:noProof/>
      </w:rPr>
      <w:pict w14:anchorId="40F7B7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150783" o:spid="_x0000_s1027" type="#_x0000_t136" style="position:absolute;margin-left:0;margin-top:0;width:573.3pt;height:66.15pt;rotation:315;z-index:-251653120;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r w:rsidR="00030CA1">
      <w:rPr>
        <w:noProof/>
      </w:rPr>
      <w:drawing>
        <wp:inline distT="0" distB="0" distL="0" distR="0" wp14:anchorId="1A29160F" wp14:editId="35400947">
          <wp:extent cx="563880" cy="563880"/>
          <wp:effectExtent l="0" t="0" r="7620" b="7620"/>
          <wp:docPr id="221287092" name="Resim 1" descr="Logo | T.C. Erzincan Belediy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Logo | T.C. Erzincan Belediy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4C9C7" w14:textId="77777777" w:rsidR="00030CA1" w:rsidRDefault="00751A7B">
    <w:pPr>
      <w:pStyle w:val="stBilgi"/>
    </w:pPr>
    <w:r>
      <w:rPr>
        <w:noProof/>
      </w:rPr>
      <w:pict w14:anchorId="2FF92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150781" o:spid="_x0000_s1025" type="#_x0000_t136" style="position:absolute;margin-left:0;margin-top:0;width:573.3pt;height:66.15pt;rotation:315;z-index:-251657216;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148E"/>
    <w:multiLevelType w:val="multilevel"/>
    <w:tmpl w:val="86EA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10B20"/>
    <w:multiLevelType w:val="multilevel"/>
    <w:tmpl w:val="17F4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176C3"/>
    <w:multiLevelType w:val="multilevel"/>
    <w:tmpl w:val="F408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03C62"/>
    <w:multiLevelType w:val="multilevel"/>
    <w:tmpl w:val="6668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D6F91"/>
    <w:multiLevelType w:val="multilevel"/>
    <w:tmpl w:val="AB84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A50DC"/>
    <w:multiLevelType w:val="multilevel"/>
    <w:tmpl w:val="8024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21F20"/>
    <w:multiLevelType w:val="multilevel"/>
    <w:tmpl w:val="B1581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E673FF"/>
    <w:multiLevelType w:val="multilevel"/>
    <w:tmpl w:val="AA58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C26560"/>
    <w:multiLevelType w:val="multilevel"/>
    <w:tmpl w:val="B584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B32FBD"/>
    <w:multiLevelType w:val="multilevel"/>
    <w:tmpl w:val="52E6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262B08"/>
    <w:multiLevelType w:val="multilevel"/>
    <w:tmpl w:val="041A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343105">
    <w:abstractNumId w:val="7"/>
  </w:num>
  <w:num w:numId="2" w16cid:durableId="582301108">
    <w:abstractNumId w:val="3"/>
  </w:num>
  <w:num w:numId="3" w16cid:durableId="751774530">
    <w:abstractNumId w:val="8"/>
  </w:num>
  <w:num w:numId="4" w16cid:durableId="1849711010">
    <w:abstractNumId w:val="4"/>
  </w:num>
  <w:num w:numId="5" w16cid:durableId="937444111">
    <w:abstractNumId w:val="9"/>
  </w:num>
  <w:num w:numId="6" w16cid:durableId="292834495">
    <w:abstractNumId w:val="1"/>
  </w:num>
  <w:num w:numId="7" w16cid:durableId="574319610">
    <w:abstractNumId w:val="0"/>
  </w:num>
  <w:num w:numId="8" w16cid:durableId="700279282">
    <w:abstractNumId w:val="2"/>
  </w:num>
  <w:num w:numId="9" w16cid:durableId="1930849577">
    <w:abstractNumId w:val="5"/>
  </w:num>
  <w:num w:numId="10" w16cid:durableId="1251542986">
    <w:abstractNumId w:val="6"/>
  </w:num>
  <w:num w:numId="11" w16cid:durableId="950935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A1"/>
    <w:rsid w:val="00030CA1"/>
    <w:rsid w:val="003E0E6B"/>
    <w:rsid w:val="004224EF"/>
    <w:rsid w:val="00541B4A"/>
    <w:rsid w:val="005F427C"/>
    <w:rsid w:val="0062403C"/>
    <w:rsid w:val="00751A7B"/>
    <w:rsid w:val="00A12FE9"/>
    <w:rsid w:val="00A303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0BBBC"/>
  <w15:chartTrackingRefBased/>
  <w15:docId w15:val="{F3769FE6-FAF8-4ED2-A32D-526BF3D1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30C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30C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30CA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30CA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30CA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30CA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30CA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30CA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30CA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30CA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30CA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30CA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30CA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30CA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30CA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30CA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30CA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30CA1"/>
    <w:rPr>
      <w:rFonts w:eastAsiaTheme="majorEastAsia" w:cstheme="majorBidi"/>
      <w:color w:val="272727" w:themeColor="text1" w:themeTint="D8"/>
    </w:rPr>
  </w:style>
  <w:style w:type="paragraph" w:styleId="KonuBal">
    <w:name w:val="Title"/>
    <w:basedOn w:val="Normal"/>
    <w:next w:val="Normal"/>
    <w:link w:val="KonuBalChar"/>
    <w:uiPriority w:val="10"/>
    <w:qFormat/>
    <w:rsid w:val="00030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30CA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30CA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30CA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30CA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30CA1"/>
    <w:rPr>
      <w:i/>
      <w:iCs/>
      <w:color w:val="404040" w:themeColor="text1" w:themeTint="BF"/>
    </w:rPr>
  </w:style>
  <w:style w:type="paragraph" w:styleId="ListeParagraf">
    <w:name w:val="List Paragraph"/>
    <w:basedOn w:val="Normal"/>
    <w:uiPriority w:val="34"/>
    <w:qFormat/>
    <w:rsid w:val="00030CA1"/>
    <w:pPr>
      <w:ind w:left="720"/>
      <w:contextualSpacing/>
    </w:pPr>
  </w:style>
  <w:style w:type="character" w:styleId="GlVurgulama">
    <w:name w:val="Intense Emphasis"/>
    <w:basedOn w:val="VarsaylanParagrafYazTipi"/>
    <w:uiPriority w:val="21"/>
    <w:qFormat/>
    <w:rsid w:val="00030CA1"/>
    <w:rPr>
      <w:i/>
      <w:iCs/>
      <w:color w:val="2F5496" w:themeColor="accent1" w:themeShade="BF"/>
    </w:rPr>
  </w:style>
  <w:style w:type="paragraph" w:styleId="GlAlnt">
    <w:name w:val="Intense Quote"/>
    <w:basedOn w:val="Normal"/>
    <w:next w:val="Normal"/>
    <w:link w:val="GlAlntChar"/>
    <w:uiPriority w:val="30"/>
    <w:qFormat/>
    <w:rsid w:val="00030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30CA1"/>
    <w:rPr>
      <w:i/>
      <w:iCs/>
      <w:color w:val="2F5496" w:themeColor="accent1" w:themeShade="BF"/>
    </w:rPr>
  </w:style>
  <w:style w:type="character" w:styleId="GlBavuru">
    <w:name w:val="Intense Reference"/>
    <w:basedOn w:val="VarsaylanParagrafYazTipi"/>
    <w:uiPriority w:val="32"/>
    <w:qFormat/>
    <w:rsid w:val="00030CA1"/>
    <w:rPr>
      <w:b/>
      <w:bCs/>
      <w:smallCaps/>
      <w:color w:val="2F5496" w:themeColor="accent1" w:themeShade="BF"/>
      <w:spacing w:val="5"/>
    </w:rPr>
  </w:style>
  <w:style w:type="character" w:styleId="Kpr">
    <w:name w:val="Hyperlink"/>
    <w:basedOn w:val="VarsaylanParagrafYazTipi"/>
    <w:uiPriority w:val="99"/>
    <w:unhideWhenUsed/>
    <w:rsid w:val="00030CA1"/>
    <w:rPr>
      <w:color w:val="0563C1" w:themeColor="hyperlink"/>
      <w:u w:val="single"/>
    </w:rPr>
  </w:style>
  <w:style w:type="character" w:styleId="zmlenmeyenBahsetme">
    <w:name w:val="Unresolved Mention"/>
    <w:basedOn w:val="VarsaylanParagrafYazTipi"/>
    <w:uiPriority w:val="99"/>
    <w:semiHidden/>
    <w:unhideWhenUsed/>
    <w:rsid w:val="00030CA1"/>
    <w:rPr>
      <w:color w:val="605E5C"/>
      <w:shd w:val="clear" w:color="auto" w:fill="E1DFDD"/>
    </w:rPr>
  </w:style>
  <w:style w:type="paragraph" w:styleId="stBilgi">
    <w:name w:val="header"/>
    <w:basedOn w:val="Normal"/>
    <w:link w:val="stBilgiChar"/>
    <w:uiPriority w:val="99"/>
    <w:unhideWhenUsed/>
    <w:rsid w:val="00030CA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0CA1"/>
  </w:style>
  <w:style w:type="paragraph" w:styleId="AltBilgi">
    <w:name w:val="footer"/>
    <w:basedOn w:val="Normal"/>
    <w:link w:val="AltBilgiChar"/>
    <w:uiPriority w:val="99"/>
    <w:unhideWhenUsed/>
    <w:rsid w:val="00030C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0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zincan.bel.t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zincanbelediyesi@hs01.kep.t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rzincan.bel.tr/" TargetMode="External"/><Relationship Id="rId4" Type="http://schemas.openxmlformats.org/officeDocument/2006/relationships/webSettings" Target="webSettings.xml"/><Relationship Id="rId9" Type="http://schemas.openxmlformats.org/officeDocument/2006/relationships/hyperlink" Target="mailto:erzincanbelediyesi@hs03.kep.t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1103</Words>
  <Characters>6293</Characters>
  <Application>Microsoft Office Word</Application>
  <DocSecurity>0</DocSecurity>
  <Lines>52</Lines>
  <Paragraphs>14</Paragraphs>
  <ScaleCrop>false</ScaleCrop>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eren</dc:creator>
  <cp:keywords/>
  <dc:description/>
  <cp:lastModifiedBy>betül eren</cp:lastModifiedBy>
  <cp:revision>2</cp:revision>
  <dcterms:created xsi:type="dcterms:W3CDTF">2025-09-15T08:24:00Z</dcterms:created>
  <dcterms:modified xsi:type="dcterms:W3CDTF">2025-09-15T10:59:00Z</dcterms:modified>
</cp:coreProperties>
</file>