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pPr w:leftFromText="141" w:rightFromText="141" w:vertAnchor="text" w:horzAnchor="page" w:tblpX="3091" w:tblpY="-57"/>
        <w:tblOverlap w:val="never"/>
        <w:tblW w:w="0" w:type="auto"/>
        <w:tblBorders>
          <w:top w:val="single" w:sz="6" w:space="0" w:color="4F4F4F"/>
          <w:left w:val="single" w:sz="6" w:space="0" w:color="4F4F4F"/>
          <w:bottom w:val="single" w:sz="6" w:space="0" w:color="4F4F4F"/>
          <w:right w:val="single" w:sz="6" w:space="0" w:color="4F4F4F"/>
          <w:insideH w:val="single" w:sz="6" w:space="0" w:color="4F4F4F"/>
          <w:insideV w:val="single" w:sz="6" w:space="0" w:color="4F4F4F"/>
        </w:tblBorders>
        <w:tblLayout w:type="fixed"/>
        <w:tblLook w:val="01E0"/>
      </w:tblPr>
      <w:tblGrid>
        <w:gridCol w:w="6880"/>
      </w:tblGrid>
      <w:tr w:rsidR="00983E4E" w:rsidTr="00983E4E">
        <w:trPr>
          <w:trHeight w:val="695"/>
        </w:trPr>
        <w:tc>
          <w:tcPr>
            <w:tcW w:w="6880" w:type="dxa"/>
          </w:tcPr>
          <w:p w:rsidR="00983E4E" w:rsidRPr="008B2227" w:rsidRDefault="00983E4E" w:rsidP="00983E4E">
            <w:pPr>
              <w:pStyle w:val="TableParagraph"/>
              <w:ind w:left="282" w:right="258"/>
              <w:jc w:val="center"/>
              <w:rPr>
                <w:b/>
              </w:rPr>
            </w:pPr>
            <w:r w:rsidRPr="008B2227">
              <w:rPr>
                <w:b/>
                <w:w w:val="105"/>
              </w:rPr>
              <w:t>BELEDİYE</w:t>
            </w:r>
            <w:r w:rsidRPr="008B2227">
              <w:rPr>
                <w:b/>
                <w:spacing w:val="48"/>
                <w:w w:val="105"/>
              </w:rPr>
              <w:t xml:space="preserve"> </w:t>
            </w:r>
            <w:r w:rsidRPr="008B2227">
              <w:rPr>
                <w:b/>
                <w:w w:val="105"/>
              </w:rPr>
              <w:t>M</w:t>
            </w:r>
            <w:r w:rsidRPr="008B2227">
              <w:rPr>
                <w:b/>
                <w:spacing w:val="-2"/>
                <w:w w:val="105"/>
              </w:rPr>
              <w:t>ECLİSİ</w:t>
            </w:r>
          </w:p>
          <w:p w:rsidR="00983E4E" w:rsidRPr="00992431" w:rsidRDefault="00983E4E" w:rsidP="00983E4E">
            <w:pPr>
              <w:pStyle w:val="TableParagraph"/>
              <w:spacing w:before="32" w:line="240" w:lineRule="auto"/>
              <w:ind w:left="282" w:right="273"/>
              <w:jc w:val="center"/>
              <w:rPr>
                <w:b/>
                <w:sz w:val="21"/>
              </w:rPr>
            </w:pPr>
            <w:r w:rsidRPr="008B2227">
              <w:rPr>
                <w:b/>
                <w:w w:val="105"/>
              </w:rPr>
              <w:t>2026</w:t>
            </w:r>
            <w:r w:rsidRPr="008B2227">
              <w:rPr>
                <w:b/>
                <w:spacing w:val="9"/>
                <w:w w:val="105"/>
              </w:rPr>
              <w:t xml:space="preserve"> </w:t>
            </w:r>
            <w:r w:rsidRPr="008B2227">
              <w:rPr>
                <w:b/>
                <w:w w:val="105"/>
              </w:rPr>
              <w:t>YILI</w:t>
            </w:r>
            <w:r w:rsidRPr="008B2227">
              <w:rPr>
                <w:b/>
                <w:spacing w:val="11"/>
                <w:w w:val="105"/>
              </w:rPr>
              <w:t xml:space="preserve"> </w:t>
            </w:r>
            <w:r w:rsidRPr="008B2227">
              <w:rPr>
                <w:b/>
                <w:w w:val="105"/>
              </w:rPr>
              <w:t>MAYIS</w:t>
            </w:r>
            <w:r w:rsidRPr="008B2227">
              <w:rPr>
                <w:b/>
                <w:spacing w:val="19"/>
                <w:w w:val="105"/>
              </w:rPr>
              <w:t xml:space="preserve"> </w:t>
            </w:r>
            <w:r w:rsidRPr="008B2227">
              <w:rPr>
                <w:b/>
                <w:w w:val="105"/>
              </w:rPr>
              <w:t>AYI</w:t>
            </w:r>
            <w:r w:rsidRPr="008B2227">
              <w:rPr>
                <w:b/>
                <w:spacing w:val="23"/>
                <w:w w:val="105"/>
              </w:rPr>
              <w:t xml:space="preserve"> </w:t>
            </w:r>
            <w:r>
              <w:rPr>
                <w:b/>
                <w:spacing w:val="23"/>
                <w:w w:val="105"/>
              </w:rPr>
              <w:t>2</w:t>
            </w:r>
            <w:r w:rsidRPr="008B2227">
              <w:rPr>
                <w:b/>
                <w:spacing w:val="23"/>
                <w:w w:val="105"/>
              </w:rPr>
              <w:t>.BİRLEŞİM K</w:t>
            </w:r>
            <w:r w:rsidRPr="008B2227">
              <w:rPr>
                <w:b/>
                <w:w w:val="105"/>
              </w:rPr>
              <w:t>ARAR</w:t>
            </w:r>
            <w:r w:rsidRPr="008B2227">
              <w:rPr>
                <w:b/>
                <w:spacing w:val="17"/>
                <w:w w:val="105"/>
              </w:rPr>
              <w:t xml:space="preserve"> </w:t>
            </w:r>
            <w:r w:rsidRPr="008B2227">
              <w:rPr>
                <w:b/>
                <w:spacing w:val="-2"/>
                <w:w w:val="105"/>
              </w:rPr>
              <w:t>ÖZETLERİ</w:t>
            </w:r>
          </w:p>
        </w:tc>
      </w:tr>
    </w:tbl>
    <w:p w:rsidR="009E0C7E" w:rsidRDefault="00720CF9">
      <w:pPr>
        <w:pStyle w:val="GvdeMetni"/>
        <w:spacing w:before="2" w:after="1"/>
        <w:rPr>
          <w:sz w:val="9"/>
        </w:rPr>
      </w:pPr>
      <w:r>
        <w:rPr>
          <w:sz w:val="9"/>
        </w:rPr>
        <w:t xml:space="preserve">                                  </w:t>
      </w:r>
      <w:r>
        <w:rPr>
          <w:noProof/>
          <w:sz w:val="9"/>
          <w:lang w:eastAsia="tr-TR"/>
        </w:rPr>
        <w:drawing>
          <wp:inline distT="0" distB="0" distL="0" distR="0">
            <wp:extent cx="504080" cy="50408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4665" cy="504665"/>
                    </a:xfrm>
                    <a:prstGeom prst="rect">
                      <a:avLst/>
                    </a:prstGeom>
                    <a:noFill/>
                    <a:ln w="9525">
                      <a:noFill/>
                      <a:miter lim="800000"/>
                      <a:headEnd/>
                      <a:tailEnd/>
                    </a:ln>
                  </pic:spPr>
                </pic:pic>
              </a:graphicData>
            </a:graphic>
          </wp:inline>
        </w:drawing>
      </w:r>
      <w:r w:rsidRPr="00720CF9">
        <w:rPr>
          <w:noProof/>
          <w:sz w:val="9"/>
          <w:lang w:eastAsia="tr-TR"/>
        </w:rPr>
        <w:drawing>
          <wp:inline distT="0" distB="0" distL="0" distR="0">
            <wp:extent cx="504080" cy="504080"/>
            <wp:effectExtent l="1905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4665" cy="504665"/>
                    </a:xfrm>
                    <a:prstGeom prst="rect">
                      <a:avLst/>
                    </a:prstGeom>
                    <a:noFill/>
                    <a:ln w="9525">
                      <a:noFill/>
                      <a:miter lim="800000"/>
                      <a:headEnd/>
                      <a:tailEnd/>
                    </a:ln>
                  </pic:spPr>
                </pic:pic>
              </a:graphicData>
            </a:graphic>
          </wp:inline>
        </w:drawing>
      </w:r>
    </w:p>
    <w:tbl>
      <w:tblPr>
        <w:tblStyle w:val="TableNormal"/>
        <w:tblW w:w="9705" w:type="dxa"/>
        <w:tblInd w:w="701" w:type="dxa"/>
        <w:tblBorders>
          <w:top w:val="single" w:sz="6" w:space="0" w:color="4F4F4F"/>
          <w:left w:val="single" w:sz="6" w:space="0" w:color="4F4F4F"/>
          <w:bottom w:val="single" w:sz="6" w:space="0" w:color="4F4F4F"/>
          <w:right w:val="single" w:sz="6" w:space="0" w:color="4F4F4F"/>
          <w:insideH w:val="single" w:sz="6" w:space="0" w:color="4F4F4F"/>
          <w:insideV w:val="single" w:sz="6" w:space="0" w:color="4F4F4F"/>
        </w:tblBorders>
        <w:tblLayout w:type="fixed"/>
        <w:tblLook w:val="01E0"/>
      </w:tblPr>
      <w:tblGrid>
        <w:gridCol w:w="1150"/>
        <w:gridCol w:w="1134"/>
        <w:gridCol w:w="7421"/>
      </w:tblGrid>
      <w:tr w:rsidR="009E0C7E" w:rsidTr="008B2227">
        <w:trPr>
          <w:trHeight w:val="263"/>
        </w:trPr>
        <w:tc>
          <w:tcPr>
            <w:tcW w:w="1150" w:type="dxa"/>
          </w:tcPr>
          <w:p w:rsidR="009E0C7E" w:rsidRPr="0071739D" w:rsidRDefault="007C260B" w:rsidP="006D7F0C">
            <w:pPr>
              <w:pStyle w:val="TableParagraph"/>
              <w:spacing w:line="232" w:lineRule="exact"/>
              <w:ind w:left="93"/>
              <w:jc w:val="center"/>
              <w:rPr>
                <w:b/>
                <w:sz w:val="24"/>
                <w:szCs w:val="24"/>
              </w:rPr>
            </w:pPr>
            <w:r w:rsidRPr="0071739D">
              <w:rPr>
                <w:b/>
                <w:spacing w:val="-2"/>
                <w:sz w:val="24"/>
                <w:szCs w:val="24"/>
              </w:rPr>
              <w:t xml:space="preserve">Karar </w:t>
            </w:r>
            <w:r w:rsidR="00377671" w:rsidRPr="0071739D">
              <w:rPr>
                <w:b/>
                <w:spacing w:val="-2"/>
                <w:sz w:val="24"/>
                <w:szCs w:val="24"/>
              </w:rPr>
              <w:t>Tarih</w:t>
            </w:r>
            <w:r w:rsidRPr="0071739D">
              <w:rPr>
                <w:b/>
                <w:spacing w:val="-2"/>
                <w:sz w:val="24"/>
                <w:szCs w:val="24"/>
              </w:rPr>
              <w:t>i</w:t>
            </w:r>
          </w:p>
        </w:tc>
        <w:tc>
          <w:tcPr>
            <w:tcW w:w="1134" w:type="dxa"/>
          </w:tcPr>
          <w:p w:rsidR="009E0C7E" w:rsidRPr="008B2227" w:rsidRDefault="007C260B" w:rsidP="008B2227">
            <w:pPr>
              <w:pStyle w:val="TableParagraph"/>
              <w:spacing w:line="237" w:lineRule="exact"/>
              <w:ind w:left="94"/>
              <w:jc w:val="center"/>
              <w:rPr>
                <w:b/>
              </w:rPr>
            </w:pPr>
            <w:r w:rsidRPr="008B2227">
              <w:rPr>
                <w:b/>
                <w:w w:val="115"/>
              </w:rPr>
              <w:t xml:space="preserve">Karar </w:t>
            </w:r>
            <w:r w:rsidR="00992431" w:rsidRPr="008B2227">
              <w:rPr>
                <w:b/>
                <w:w w:val="115"/>
              </w:rPr>
              <w:t>No</w:t>
            </w:r>
          </w:p>
        </w:tc>
        <w:tc>
          <w:tcPr>
            <w:tcW w:w="7421" w:type="dxa"/>
          </w:tcPr>
          <w:p w:rsidR="007C260B" w:rsidRPr="00E8400C" w:rsidRDefault="007C260B" w:rsidP="007C260B">
            <w:pPr>
              <w:pStyle w:val="TableParagraph"/>
              <w:spacing w:line="232" w:lineRule="exact"/>
              <w:ind w:left="103"/>
              <w:jc w:val="center"/>
              <w:rPr>
                <w:b/>
                <w:w w:val="115"/>
                <w:sz w:val="24"/>
                <w:szCs w:val="24"/>
              </w:rPr>
            </w:pPr>
          </w:p>
          <w:p w:rsidR="009E0C7E" w:rsidRPr="00E8400C" w:rsidRDefault="007C260B" w:rsidP="007C260B">
            <w:pPr>
              <w:pStyle w:val="TableParagraph"/>
              <w:spacing w:line="232" w:lineRule="exact"/>
              <w:ind w:left="103"/>
              <w:jc w:val="center"/>
              <w:rPr>
                <w:b/>
                <w:sz w:val="24"/>
                <w:szCs w:val="24"/>
              </w:rPr>
            </w:pPr>
            <w:r w:rsidRPr="00E8400C">
              <w:rPr>
                <w:b/>
                <w:w w:val="115"/>
                <w:sz w:val="24"/>
                <w:szCs w:val="24"/>
              </w:rPr>
              <w:t>KARARIN KONUSU</w:t>
            </w:r>
          </w:p>
        </w:tc>
      </w:tr>
      <w:tr w:rsidR="009E0C7E" w:rsidRPr="007C260B" w:rsidTr="008B2227">
        <w:trPr>
          <w:trHeight w:val="293"/>
        </w:trPr>
        <w:tc>
          <w:tcPr>
            <w:tcW w:w="1150" w:type="dxa"/>
          </w:tcPr>
          <w:p w:rsidR="009E0C7E" w:rsidRPr="0071739D" w:rsidRDefault="00BD7D31" w:rsidP="008B2227">
            <w:pPr>
              <w:pStyle w:val="TableParagraph"/>
              <w:spacing w:line="228" w:lineRule="exact"/>
              <w:ind w:left="0"/>
              <w:jc w:val="center"/>
              <w:rPr>
                <w:b/>
                <w:sz w:val="24"/>
                <w:szCs w:val="24"/>
              </w:rPr>
            </w:pPr>
            <w:r>
              <w:rPr>
                <w:b/>
                <w:spacing w:val="-2"/>
                <w:w w:val="105"/>
                <w:sz w:val="24"/>
                <w:szCs w:val="24"/>
              </w:rPr>
              <w:t>08</w:t>
            </w:r>
            <w:r w:rsidR="00377671" w:rsidRPr="0071739D">
              <w:rPr>
                <w:b/>
                <w:spacing w:val="-2"/>
                <w:w w:val="105"/>
                <w:sz w:val="24"/>
                <w:szCs w:val="24"/>
              </w:rPr>
              <w:t>.</w:t>
            </w:r>
            <w:r w:rsidR="007F4542" w:rsidRPr="0071739D">
              <w:rPr>
                <w:b/>
                <w:spacing w:val="-2"/>
                <w:w w:val="105"/>
                <w:sz w:val="24"/>
                <w:szCs w:val="24"/>
              </w:rPr>
              <w:t>0</w:t>
            </w:r>
            <w:r w:rsidR="008B2227">
              <w:rPr>
                <w:b/>
                <w:spacing w:val="-2"/>
                <w:w w:val="105"/>
                <w:sz w:val="24"/>
                <w:szCs w:val="24"/>
              </w:rPr>
              <w:t>5</w:t>
            </w:r>
            <w:r w:rsidR="00377671" w:rsidRPr="0071739D">
              <w:rPr>
                <w:b/>
                <w:spacing w:val="-2"/>
                <w:w w:val="105"/>
                <w:sz w:val="24"/>
                <w:szCs w:val="24"/>
              </w:rPr>
              <w:t>.202</w:t>
            </w:r>
            <w:r w:rsidR="007F4542" w:rsidRPr="0071739D">
              <w:rPr>
                <w:b/>
                <w:spacing w:val="-2"/>
                <w:w w:val="105"/>
                <w:sz w:val="24"/>
                <w:szCs w:val="24"/>
              </w:rPr>
              <w:t>6</w:t>
            </w:r>
          </w:p>
        </w:tc>
        <w:tc>
          <w:tcPr>
            <w:tcW w:w="1134" w:type="dxa"/>
          </w:tcPr>
          <w:p w:rsidR="009E0C7E" w:rsidRPr="008B2227" w:rsidRDefault="00CD23CE" w:rsidP="00BD7D31">
            <w:pPr>
              <w:pStyle w:val="TableParagraph"/>
              <w:spacing w:line="228" w:lineRule="exact"/>
              <w:jc w:val="center"/>
            </w:pPr>
            <w:r>
              <w:rPr>
                <w:spacing w:val="-2"/>
                <w:w w:val="105"/>
              </w:rPr>
              <w:t>05</w:t>
            </w:r>
            <w:r w:rsidR="00377671" w:rsidRPr="008B2227">
              <w:rPr>
                <w:spacing w:val="-2"/>
                <w:w w:val="105"/>
              </w:rPr>
              <w:t>/</w:t>
            </w:r>
            <w:r w:rsidR="00BD7D31">
              <w:rPr>
                <w:b/>
                <w:spacing w:val="-2"/>
                <w:w w:val="105"/>
              </w:rPr>
              <w:t>117</w:t>
            </w:r>
          </w:p>
        </w:tc>
        <w:tc>
          <w:tcPr>
            <w:tcW w:w="7421" w:type="dxa"/>
          </w:tcPr>
          <w:p w:rsidR="00180915" w:rsidRPr="00E8400C" w:rsidRDefault="007F4542" w:rsidP="00BD7D31">
            <w:pPr>
              <w:jc w:val="both"/>
              <w:rPr>
                <w:color w:val="0E0E0E"/>
                <w:sz w:val="24"/>
                <w:szCs w:val="24"/>
              </w:rPr>
            </w:pPr>
            <w:r w:rsidRPr="00E8400C">
              <w:rPr>
                <w:color w:val="000000" w:themeColor="text1"/>
                <w:sz w:val="24"/>
                <w:szCs w:val="24"/>
                <w:shd w:val="clear" w:color="auto" w:fill="FFFFFF"/>
              </w:rPr>
              <w:t xml:space="preserve">Gündeme </w:t>
            </w:r>
            <w:r w:rsidR="00BD7D31">
              <w:rPr>
                <w:color w:val="000000" w:themeColor="text1"/>
                <w:sz w:val="24"/>
                <w:szCs w:val="24"/>
                <w:shd w:val="clear" w:color="auto" w:fill="FFFFFF"/>
              </w:rPr>
              <w:t>geçilmeden önce</w:t>
            </w:r>
            <w:r w:rsidRPr="00E8400C">
              <w:rPr>
                <w:sz w:val="24"/>
                <w:szCs w:val="24"/>
              </w:rPr>
              <w:t xml:space="preserve"> toplantıya katılmayan meclis üyelerinin izinli sayılmaları</w:t>
            </w:r>
            <w:r w:rsidR="0071739D" w:rsidRPr="00E8400C">
              <w:rPr>
                <w:sz w:val="24"/>
                <w:szCs w:val="24"/>
              </w:rPr>
              <w:t>na</w:t>
            </w:r>
            <w:r w:rsidRPr="00E8400C">
              <w:rPr>
                <w:color w:val="0A0A0A"/>
                <w:sz w:val="24"/>
                <w:szCs w:val="24"/>
              </w:rPr>
              <w:t xml:space="preserve"> oy birliği ile </w:t>
            </w:r>
            <w:r w:rsidR="0071739D" w:rsidRPr="00E8400C">
              <w:rPr>
                <w:color w:val="111111"/>
                <w:sz w:val="24"/>
                <w:szCs w:val="24"/>
              </w:rPr>
              <w:t>karar verildi</w:t>
            </w:r>
            <w:r w:rsidRPr="00E8400C">
              <w:rPr>
                <w:color w:val="0E0E0E"/>
                <w:sz w:val="24"/>
                <w:szCs w:val="24"/>
              </w:rPr>
              <w:t>.</w:t>
            </w:r>
          </w:p>
        </w:tc>
      </w:tr>
      <w:tr w:rsidR="009E0C7E" w:rsidRPr="007C260B" w:rsidTr="008B2227">
        <w:trPr>
          <w:trHeight w:val="389"/>
        </w:trPr>
        <w:tc>
          <w:tcPr>
            <w:tcW w:w="1150" w:type="dxa"/>
          </w:tcPr>
          <w:p w:rsidR="00165F5C" w:rsidRPr="0071739D" w:rsidRDefault="00165F5C" w:rsidP="006D7F0C">
            <w:pPr>
              <w:pStyle w:val="TableParagraph"/>
              <w:ind w:left="0"/>
              <w:jc w:val="center"/>
              <w:rPr>
                <w:b/>
                <w:spacing w:val="-2"/>
                <w:w w:val="105"/>
                <w:sz w:val="24"/>
                <w:szCs w:val="24"/>
              </w:rPr>
            </w:pPr>
          </w:p>
          <w:p w:rsidR="009E0C7E" w:rsidRPr="0071739D" w:rsidRDefault="00BD7D31" w:rsidP="006D7F0C">
            <w:pPr>
              <w:pStyle w:val="TableParagraph"/>
              <w:ind w:left="0"/>
              <w:jc w:val="center"/>
              <w:rPr>
                <w:sz w:val="24"/>
                <w:szCs w:val="24"/>
              </w:rPr>
            </w:pPr>
            <w:r>
              <w:rPr>
                <w:b/>
                <w:spacing w:val="-2"/>
                <w:w w:val="105"/>
                <w:sz w:val="24"/>
                <w:szCs w:val="24"/>
              </w:rPr>
              <w:t>08</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C8555C" w:rsidRPr="008B2227" w:rsidRDefault="00C8555C" w:rsidP="008B2227">
            <w:pPr>
              <w:pStyle w:val="TableParagraph"/>
              <w:jc w:val="center"/>
              <w:rPr>
                <w:spacing w:val="-2"/>
                <w:w w:val="105"/>
              </w:rPr>
            </w:pPr>
          </w:p>
          <w:p w:rsidR="009E0C7E" w:rsidRPr="008B2227" w:rsidRDefault="00CD23CE" w:rsidP="00BD7D31">
            <w:pPr>
              <w:pStyle w:val="TableParagraph"/>
              <w:jc w:val="center"/>
            </w:pPr>
            <w:r>
              <w:rPr>
                <w:spacing w:val="-2"/>
                <w:w w:val="105"/>
              </w:rPr>
              <w:t>05</w:t>
            </w:r>
            <w:r w:rsidR="00377671" w:rsidRPr="008B2227">
              <w:rPr>
                <w:spacing w:val="-2"/>
                <w:w w:val="105"/>
              </w:rPr>
              <w:t>/</w:t>
            </w:r>
            <w:r w:rsidR="00BD7D31">
              <w:rPr>
                <w:b/>
                <w:spacing w:val="-2"/>
                <w:w w:val="105"/>
              </w:rPr>
              <w:t>118</w:t>
            </w:r>
          </w:p>
        </w:tc>
        <w:tc>
          <w:tcPr>
            <w:tcW w:w="7421" w:type="dxa"/>
          </w:tcPr>
          <w:p w:rsidR="00BD7D31" w:rsidRPr="006F62B7" w:rsidRDefault="00BD7D31" w:rsidP="00BD7D31">
            <w:pPr>
              <w:rPr>
                <w:rStyle w:val="apple-converted-space"/>
              </w:rPr>
            </w:pPr>
            <w:r w:rsidRPr="006F62B7">
              <w:t>202</w:t>
            </w:r>
            <w:r>
              <w:t>5</w:t>
            </w:r>
            <w:r w:rsidRPr="006F62B7">
              <w:t xml:space="preserve"> Mali Yılı Kesin Hesabına İlişkin</w:t>
            </w:r>
            <w:r w:rsidRPr="006F62B7">
              <w:rPr>
                <w:rStyle w:val="apple-converted-space"/>
              </w:rPr>
              <w:t xml:space="preserve"> 0</w:t>
            </w:r>
            <w:r>
              <w:rPr>
                <w:rStyle w:val="apple-converted-space"/>
              </w:rPr>
              <w:t>7</w:t>
            </w:r>
            <w:r w:rsidRPr="006F62B7">
              <w:rPr>
                <w:rStyle w:val="apple-converted-space"/>
              </w:rPr>
              <w:t>.05.202</w:t>
            </w:r>
            <w:r>
              <w:rPr>
                <w:rStyle w:val="apple-converted-space"/>
              </w:rPr>
              <w:t>6</w:t>
            </w:r>
            <w:r w:rsidRPr="006F62B7">
              <w:rPr>
                <w:rStyle w:val="apple-converted-space"/>
              </w:rPr>
              <w:t xml:space="preserve"> tarihli Plan ve Bütçe Komisyon Raporu değerlendirildi, yapılan değerlendirmeler neticesinde;</w:t>
            </w:r>
          </w:p>
          <w:p w:rsidR="00180915" w:rsidRPr="008B2227" w:rsidRDefault="00BD7D31" w:rsidP="00EC2C70">
            <w:pPr>
              <w:rPr>
                <w:b/>
              </w:rPr>
            </w:pPr>
            <w:r>
              <w:rPr>
                <w:color w:val="000000"/>
              </w:rPr>
              <w:t xml:space="preserve">07.05.2026 </w:t>
            </w:r>
            <w:r w:rsidR="00EC2C70">
              <w:rPr>
                <w:color w:val="000000"/>
              </w:rPr>
              <w:t>t</w:t>
            </w:r>
            <w:r>
              <w:rPr>
                <w:color w:val="000000"/>
              </w:rPr>
              <w:t xml:space="preserve">arihli </w:t>
            </w:r>
            <w:r w:rsidRPr="006F62B7">
              <w:rPr>
                <w:color w:val="000000"/>
              </w:rPr>
              <w:t>Plan ve Bütçe Komisyon Raporun</w:t>
            </w:r>
            <w:r>
              <w:rPr>
                <w:color w:val="000000"/>
              </w:rPr>
              <w:t>un kabulüne oy birliği ile karar verildi.</w:t>
            </w:r>
          </w:p>
        </w:tc>
      </w:tr>
      <w:tr w:rsidR="009E0C7E" w:rsidRPr="007C260B" w:rsidTr="00BD7D31">
        <w:trPr>
          <w:trHeight w:val="651"/>
        </w:trPr>
        <w:tc>
          <w:tcPr>
            <w:tcW w:w="1150" w:type="dxa"/>
          </w:tcPr>
          <w:p w:rsidR="00C8555C" w:rsidRDefault="00C8555C" w:rsidP="006D7F0C">
            <w:pPr>
              <w:pStyle w:val="TableParagraph"/>
              <w:ind w:left="0"/>
              <w:jc w:val="center"/>
              <w:rPr>
                <w:b/>
                <w:spacing w:val="-2"/>
                <w:w w:val="105"/>
                <w:sz w:val="24"/>
                <w:szCs w:val="24"/>
              </w:rPr>
            </w:pPr>
          </w:p>
          <w:p w:rsidR="00C8555C" w:rsidRDefault="00C8555C" w:rsidP="006D7F0C">
            <w:pPr>
              <w:pStyle w:val="TableParagraph"/>
              <w:ind w:left="0"/>
              <w:jc w:val="center"/>
              <w:rPr>
                <w:b/>
                <w:spacing w:val="-2"/>
                <w:w w:val="105"/>
                <w:sz w:val="24"/>
                <w:szCs w:val="24"/>
              </w:rPr>
            </w:pPr>
          </w:p>
          <w:p w:rsidR="009E0C7E" w:rsidRPr="0071739D" w:rsidRDefault="00BD7D31" w:rsidP="006D7F0C">
            <w:pPr>
              <w:pStyle w:val="TableParagraph"/>
              <w:ind w:left="0"/>
              <w:jc w:val="center"/>
              <w:rPr>
                <w:b/>
                <w:sz w:val="24"/>
                <w:szCs w:val="24"/>
              </w:rPr>
            </w:pPr>
            <w:r>
              <w:rPr>
                <w:b/>
                <w:spacing w:val="-2"/>
                <w:w w:val="105"/>
                <w:sz w:val="24"/>
                <w:szCs w:val="24"/>
              </w:rPr>
              <w:t>08</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C8555C" w:rsidRPr="008B2227" w:rsidRDefault="00C8555C" w:rsidP="008B2227">
            <w:pPr>
              <w:pStyle w:val="TableParagraph"/>
              <w:jc w:val="center"/>
              <w:rPr>
                <w:spacing w:val="-2"/>
                <w:w w:val="105"/>
              </w:rPr>
            </w:pPr>
          </w:p>
          <w:p w:rsidR="009E0C7E" w:rsidRPr="008B2227" w:rsidRDefault="00CD23CE" w:rsidP="00BD7D31">
            <w:pPr>
              <w:pStyle w:val="TableParagraph"/>
              <w:jc w:val="center"/>
            </w:pPr>
            <w:r>
              <w:rPr>
                <w:spacing w:val="-2"/>
                <w:w w:val="105"/>
              </w:rPr>
              <w:t>05</w:t>
            </w:r>
            <w:r w:rsidR="00377671" w:rsidRPr="008B2227">
              <w:rPr>
                <w:spacing w:val="-2"/>
                <w:w w:val="105"/>
              </w:rPr>
              <w:t>/</w:t>
            </w:r>
            <w:r w:rsidR="00BD7D31">
              <w:rPr>
                <w:b/>
                <w:spacing w:val="-2"/>
                <w:w w:val="105"/>
              </w:rPr>
              <w:t>119</w:t>
            </w:r>
          </w:p>
        </w:tc>
        <w:tc>
          <w:tcPr>
            <w:tcW w:w="7421" w:type="dxa"/>
          </w:tcPr>
          <w:p w:rsidR="00180915" w:rsidRPr="00EC2C70" w:rsidRDefault="00F35A26" w:rsidP="00BD7D31">
            <w:pPr>
              <w:jc w:val="both"/>
            </w:pPr>
            <w:r>
              <w:rPr>
                <w:rFonts w:asciiTheme="minorHAnsi" w:hAnsiTheme="minorHAnsi" w:cstheme="minorHAnsi"/>
              </w:rPr>
              <w:t>Yol, Kaldırım ve Altyapı</w:t>
            </w:r>
            <w:r w:rsidRPr="007D7DFF">
              <w:rPr>
                <w:rFonts w:asciiTheme="minorHAnsi" w:hAnsiTheme="minorHAnsi" w:cstheme="minorHAnsi"/>
              </w:rPr>
              <w:t xml:space="preserve"> Harcamalar</w:t>
            </w:r>
            <w:r>
              <w:rPr>
                <w:rFonts w:asciiTheme="minorHAnsi" w:hAnsiTheme="minorHAnsi" w:cstheme="minorHAnsi"/>
              </w:rPr>
              <w:t>ın</w:t>
            </w:r>
            <w:r w:rsidRPr="007D7DFF">
              <w:rPr>
                <w:rFonts w:asciiTheme="minorHAnsi" w:hAnsiTheme="minorHAnsi" w:cstheme="minorHAnsi"/>
              </w:rPr>
              <w:t xml:space="preserve">da Kullanılmak </w:t>
            </w:r>
            <w:r w:rsidR="00BD7D31" w:rsidRPr="00EC2C70">
              <w:t>üzere İller Bankası A.Ş.’</w:t>
            </w:r>
            <w:proofErr w:type="spellStart"/>
            <w:r w:rsidR="00BD7D31" w:rsidRPr="00EC2C70">
              <w:t>nden</w:t>
            </w:r>
            <w:proofErr w:type="spellEnd"/>
            <w:r w:rsidR="00BD7D31" w:rsidRPr="00EC2C70">
              <w:t xml:space="preserve"> Kredi kullanılmasına, </w:t>
            </w:r>
            <w:r w:rsidR="00FC21FB" w:rsidRPr="00EC2C70">
              <w:rPr>
                <w:sz w:val="24"/>
                <w:szCs w:val="24"/>
              </w:rPr>
              <w:t>oy birliği ile karar verildi.</w:t>
            </w:r>
          </w:p>
        </w:tc>
      </w:tr>
      <w:tr w:rsidR="009E0C7E" w:rsidRPr="007C260B" w:rsidTr="008B2227">
        <w:trPr>
          <w:trHeight w:val="302"/>
        </w:trPr>
        <w:tc>
          <w:tcPr>
            <w:tcW w:w="1150" w:type="dxa"/>
          </w:tcPr>
          <w:p w:rsidR="00C8555C" w:rsidRDefault="00C8555C" w:rsidP="00C8555C">
            <w:pPr>
              <w:pStyle w:val="TableParagraph"/>
              <w:spacing w:line="228" w:lineRule="exact"/>
              <w:ind w:left="0"/>
              <w:jc w:val="center"/>
              <w:rPr>
                <w:b/>
                <w:spacing w:val="-2"/>
                <w:w w:val="105"/>
                <w:sz w:val="24"/>
                <w:szCs w:val="24"/>
              </w:rPr>
            </w:pPr>
          </w:p>
          <w:p w:rsidR="009E0C7E" w:rsidRPr="00C8555C" w:rsidRDefault="00BD7D31" w:rsidP="00C8555C">
            <w:pPr>
              <w:pStyle w:val="TableParagraph"/>
              <w:spacing w:line="228" w:lineRule="exact"/>
              <w:ind w:left="0"/>
              <w:jc w:val="center"/>
              <w:rPr>
                <w:b/>
                <w:spacing w:val="-2"/>
                <w:w w:val="105"/>
                <w:sz w:val="24"/>
                <w:szCs w:val="24"/>
              </w:rPr>
            </w:pPr>
            <w:r>
              <w:rPr>
                <w:b/>
                <w:spacing w:val="-2"/>
                <w:w w:val="105"/>
                <w:sz w:val="24"/>
                <w:szCs w:val="24"/>
              </w:rPr>
              <w:t>08</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C8555C" w:rsidRPr="008B2227" w:rsidRDefault="00C8555C" w:rsidP="008B2227">
            <w:pPr>
              <w:pStyle w:val="TableParagraph"/>
              <w:spacing w:line="228" w:lineRule="exact"/>
              <w:ind w:left="0"/>
              <w:jc w:val="center"/>
              <w:rPr>
                <w:spacing w:val="-2"/>
                <w:w w:val="105"/>
              </w:rPr>
            </w:pPr>
          </w:p>
          <w:p w:rsidR="009E0C7E" w:rsidRPr="008B2227" w:rsidRDefault="00CD23CE" w:rsidP="00BD7D31">
            <w:pPr>
              <w:pStyle w:val="TableParagraph"/>
              <w:spacing w:line="228" w:lineRule="exact"/>
              <w:ind w:left="0"/>
              <w:jc w:val="center"/>
              <w:rPr>
                <w:b/>
                <w:spacing w:val="-2"/>
                <w:w w:val="105"/>
              </w:rPr>
            </w:pPr>
            <w:r>
              <w:rPr>
                <w:spacing w:val="-2"/>
                <w:w w:val="105"/>
              </w:rPr>
              <w:t>05</w:t>
            </w:r>
            <w:r w:rsidR="00377671" w:rsidRPr="008B2227">
              <w:rPr>
                <w:b/>
                <w:spacing w:val="-2"/>
                <w:w w:val="105"/>
              </w:rPr>
              <w:t>/</w:t>
            </w:r>
            <w:r w:rsidR="00BD7D31">
              <w:rPr>
                <w:b/>
                <w:spacing w:val="-2"/>
                <w:w w:val="105"/>
              </w:rPr>
              <w:t>120</w:t>
            </w:r>
          </w:p>
        </w:tc>
        <w:tc>
          <w:tcPr>
            <w:tcW w:w="7421" w:type="dxa"/>
          </w:tcPr>
          <w:p w:rsidR="009E0C7E" w:rsidRPr="00EC2C70" w:rsidRDefault="00EC2C70" w:rsidP="00FC21FB">
            <w:pPr>
              <w:jc w:val="both"/>
              <w:rPr>
                <w:color w:val="222222"/>
              </w:rPr>
            </w:pPr>
            <w:r w:rsidRPr="00EC2C70">
              <w:t>Cari Harcamalarda kullanılmak üzere İller Bankası A.Ş.’</w:t>
            </w:r>
            <w:proofErr w:type="spellStart"/>
            <w:r w:rsidRPr="00EC2C70">
              <w:t>nden</w:t>
            </w:r>
            <w:proofErr w:type="spellEnd"/>
            <w:r w:rsidRPr="00EC2C70">
              <w:t xml:space="preserve"> Kredi kullanılmasına, </w:t>
            </w:r>
            <w:r w:rsidRPr="00EC2C70">
              <w:rPr>
                <w:sz w:val="24"/>
                <w:szCs w:val="24"/>
              </w:rPr>
              <w:t>oy birliği ile karar verildi.</w:t>
            </w:r>
          </w:p>
        </w:tc>
      </w:tr>
      <w:tr w:rsidR="00084C95" w:rsidRPr="007C260B" w:rsidTr="008B2227">
        <w:trPr>
          <w:trHeight w:val="292"/>
        </w:trPr>
        <w:tc>
          <w:tcPr>
            <w:tcW w:w="1150" w:type="dxa"/>
          </w:tcPr>
          <w:p w:rsidR="00C8555C" w:rsidRDefault="00C8555C" w:rsidP="00C8555C">
            <w:pPr>
              <w:pStyle w:val="TableParagraph"/>
              <w:spacing w:line="228" w:lineRule="exact"/>
              <w:ind w:left="0"/>
              <w:jc w:val="center"/>
              <w:rPr>
                <w:b/>
                <w:spacing w:val="-2"/>
                <w:w w:val="105"/>
                <w:sz w:val="24"/>
                <w:szCs w:val="24"/>
              </w:rPr>
            </w:pPr>
          </w:p>
          <w:p w:rsidR="00084C95" w:rsidRPr="00C8555C" w:rsidRDefault="00BD7D31" w:rsidP="00C8555C">
            <w:pPr>
              <w:pStyle w:val="TableParagraph"/>
              <w:spacing w:line="228" w:lineRule="exact"/>
              <w:ind w:left="0"/>
              <w:jc w:val="center"/>
              <w:rPr>
                <w:b/>
                <w:spacing w:val="-2"/>
                <w:w w:val="105"/>
                <w:sz w:val="24"/>
                <w:szCs w:val="24"/>
              </w:rPr>
            </w:pPr>
            <w:r>
              <w:rPr>
                <w:b/>
                <w:spacing w:val="-2"/>
                <w:w w:val="105"/>
                <w:sz w:val="24"/>
                <w:szCs w:val="24"/>
              </w:rPr>
              <w:t>08</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C8555C" w:rsidRPr="008B2227" w:rsidRDefault="00C8555C" w:rsidP="008B2227">
            <w:pPr>
              <w:pStyle w:val="TableParagraph"/>
              <w:spacing w:line="228" w:lineRule="exact"/>
              <w:ind w:left="0"/>
              <w:jc w:val="center"/>
              <w:rPr>
                <w:b/>
                <w:spacing w:val="-2"/>
                <w:w w:val="105"/>
              </w:rPr>
            </w:pPr>
          </w:p>
          <w:p w:rsidR="00084C95" w:rsidRPr="008B2227" w:rsidRDefault="00CD23CE" w:rsidP="00BD7D31">
            <w:pPr>
              <w:pStyle w:val="TableParagraph"/>
              <w:spacing w:line="228" w:lineRule="exact"/>
              <w:ind w:left="0"/>
              <w:jc w:val="center"/>
              <w:rPr>
                <w:b/>
                <w:spacing w:val="-2"/>
                <w:w w:val="105"/>
              </w:rPr>
            </w:pPr>
            <w:r>
              <w:rPr>
                <w:spacing w:val="-2"/>
                <w:w w:val="105"/>
              </w:rPr>
              <w:t>05</w:t>
            </w:r>
            <w:r w:rsidR="00084C95" w:rsidRPr="008B2227">
              <w:rPr>
                <w:b/>
                <w:spacing w:val="-2"/>
                <w:w w:val="105"/>
              </w:rPr>
              <w:t>/</w:t>
            </w:r>
            <w:r w:rsidR="00BD7D31">
              <w:rPr>
                <w:b/>
                <w:spacing w:val="-2"/>
                <w:w w:val="105"/>
              </w:rPr>
              <w:t>121</w:t>
            </w:r>
          </w:p>
        </w:tc>
        <w:tc>
          <w:tcPr>
            <w:tcW w:w="7421" w:type="dxa"/>
          </w:tcPr>
          <w:p w:rsidR="00180915" w:rsidRPr="00EC2C70" w:rsidRDefault="00EC2C70" w:rsidP="00EC2C70">
            <w:r>
              <w:t xml:space="preserve">Sera Ruhsatı İzin Belgesi Ücretine </w:t>
            </w:r>
            <w:r w:rsidRPr="00051B59">
              <w:t xml:space="preserve">ilişkin; </w:t>
            </w:r>
            <w:r>
              <w:t xml:space="preserve"> 07</w:t>
            </w:r>
            <w:r w:rsidRPr="00051B59">
              <w:t>.</w:t>
            </w:r>
            <w:r>
              <w:t>05</w:t>
            </w:r>
            <w:r w:rsidRPr="00051B59">
              <w:t>.202</w:t>
            </w:r>
            <w:r>
              <w:t>6</w:t>
            </w:r>
            <w:r w:rsidRPr="00051B59">
              <w:t xml:space="preserve"> </w:t>
            </w:r>
            <w:r>
              <w:t>t</w:t>
            </w:r>
            <w:r w:rsidRPr="00051B59">
              <w:t>arih</w:t>
            </w:r>
            <w:r>
              <w:t xml:space="preserve">li Plan Bütçe Komisyon Raporunun kabulüne, </w:t>
            </w:r>
            <w:r w:rsidR="00FC21FB" w:rsidRPr="00E8400C">
              <w:rPr>
                <w:sz w:val="24"/>
                <w:szCs w:val="24"/>
              </w:rPr>
              <w:t>oy birliği ile karar verildi.</w:t>
            </w:r>
          </w:p>
        </w:tc>
      </w:tr>
      <w:tr w:rsidR="00084C95" w:rsidRPr="007C260B" w:rsidTr="008B2227">
        <w:trPr>
          <w:trHeight w:val="431"/>
        </w:trPr>
        <w:tc>
          <w:tcPr>
            <w:tcW w:w="1150" w:type="dxa"/>
          </w:tcPr>
          <w:p w:rsidR="00C8555C" w:rsidRDefault="00C8555C" w:rsidP="00C8555C">
            <w:pPr>
              <w:pStyle w:val="TableParagraph"/>
              <w:spacing w:line="228" w:lineRule="exact"/>
              <w:ind w:left="0"/>
              <w:jc w:val="center"/>
              <w:rPr>
                <w:b/>
                <w:spacing w:val="-2"/>
                <w:w w:val="105"/>
                <w:sz w:val="24"/>
                <w:szCs w:val="24"/>
              </w:rPr>
            </w:pPr>
          </w:p>
          <w:p w:rsidR="00084C95" w:rsidRPr="00C8555C" w:rsidRDefault="00BD7D31" w:rsidP="00C8555C">
            <w:pPr>
              <w:pStyle w:val="TableParagraph"/>
              <w:spacing w:line="228" w:lineRule="exact"/>
              <w:ind w:left="0"/>
              <w:jc w:val="center"/>
              <w:rPr>
                <w:b/>
                <w:spacing w:val="-2"/>
                <w:w w:val="105"/>
                <w:sz w:val="24"/>
                <w:szCs w:val="24"/>
              </w:rPr>
            </w:pPr>
            <w:r>
              <w:rPr>
                <w:b/>
                <w:spacing w:val="-2"/>
                <w:w w:val="105"/>
                <w:sz w:val="24"/>
                <w:szCs w:val="24"/>
              </w:rPr>
              <w:t>08</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C8555C" w:rsidRPr="008B2227" w:rsidRDefault="00C8555C" w:rsidP="008B2227">
            <w:pPr>
              <w:pStyle w:val="TableParagraph"/>
              <w:spacing w:line="228" w:lineRule="exact"/>
              <w:ind w:left="0"/>
              <w:jc w:val="center"/>
              <w:rPr>
                <w:b/>
                <w:spacing w:val="-2"/>
                <w:w w:val="105"/>
              </w:rPr>
            </w:pPr>
          </w:p>
          <w:p w:rsidR="00084C95" w:rsidRPr="008B2227" w:rsidRDefault="00CD23CE" w:rsidP="00BD7D31">
            <w:pPr>
              <w:pStyle w:val="TableParagraph"/>
              <w:spacing w:line="228" w:lineRule="exact"/>
              <w:ind w:left="0"/>
              <w:jc w:val="center"/>
              <w:rPr>
                <w:b/>
                <w:spacing w:val="-2"/>
                <w:w w:val="105"/>
              </w:rPr>
            </w:pPr>
            <w:r>
              <w:rPr>
                <w:spacing w:val="-2"/>
                <w:w w:val="105"/>
              </w:rPr>
              <w:t>05</w:t>
            </w:r>
            <w:r w:rsidR="00084C95" w:rsidRPr="008B2227">
              <w:rPr>
                <w:b/>
                <w:spacing w:val="-2"/>
                <w:w w:val="105"/>
              </w:rPr>
              <w:t>/</w:t>
            </w:r>
            <w:r w:rsidR="00BD7D31">
              <w:rPr>
                <w:b/>
                <w:spacing w:val="-2"/>
                <w:w w:val="105"/>
              </w:rPr>
              <w:t>122</w:t>
            </w:r>
          </w:p>
        </w:tc>
        <w:tc>
          <w:tcPr>
            <w:tcW w:w="7421" w:type="dxa"/>
          </w:tcPr>
          <w:p w:rsidR="00180915" w:rsidRPr="00E8400C" w:rsidRDefault="00EC2C70" w:rsidP="00FC21FB">
            <w:pPr>
              <w:jc w:val="both"/>
              <w:rPr>
                <w:sz w:val="24"/>
                <w:szCs w:val="24"/>
              </w:rPr>
            </w:pPr>
            <w:r>
              <w:t xml:space="preserve">Mülkiyeti belediyemize ait 7 adet taşınmazın </w:t>
            </w:r>
            <w:proofErr w:type="gramStart"/>
            <w:r>
              <w:t xml:space="preserve">satışına </w:t>
            </w:r>
            <w:r>
              <w:rPr>
                <w:rStyle w:val="apple-converted-space"/>
              </w:rPr>
              <w:t xml:space="preserve"> </w:t>
            </w:r>
            <w:r>
              <w:t>ilişkin</w:t>
            </w:r>
            <w:proofErr w:type="gramEnd"/>
            <w:r>
              <w:t xml:space="preserve">; </w:t>
            </w:r>
            <w:r w:rsidRPr="00051B59">
              <w:t xml:space="preserve"> </w:t>
            </w:r>
            <w:r>
              <w:t>07</w:t>
            </w:r>
            <w:r w:rsidRPr="00051B59">
              <w:t>.</w:t>
            </w:r>
            <w:r>
              <w:t>05</w:t>
            </w:r>
            <w:r w:rsidRPr="00051B59">
              <w:t>.202</w:t>
            </w:r>
            <w:r>
              <w:t>6</w:t>
            </w:r>
            <w:r w:rsidRPr="00051B59">
              <w:t xml:space="preserve"> Tarihli Plan Bütçe Komisyon </w:t>
            </w:r>
            <w:r>
              <w:t xml:space="preserve">Raporunun kabulüne, </w:t>
            </w:r>
            <w:r w:rsidRPr="00E8400C">
              <w:rPr>
                <w:sz w:val="24"/>
                <w:szCs w:val="24"/>
              </w:rPr>
              <w:t>oy birliği ile karar verildi.</w:t>
            </w:r>
          </w:p>
        </w:tc>
      </w:tr>
      <w:tr w:rsidR="00084C95" w:rsidRPr="007C260B" w:rsidTr="008B2227">
        <w:trPr>
          <w:trHeight w:val="433"/>
        </w:trPr>
        <w:tc>
          <w:tcPr>
            <w:tcW w:w="1150" w:type="dxa"/>
          </w:tcPr>
          <w:p w:rsidR="00C8555C" w:rsidRDefault="00C8555C" w:rsidP="00C8555C">
            <w:pPr>
              <w:pStyle w:val="TableParagraph"/>
              <w:spacing w:line="228" w:lineRule="exact"/>
              <w:ind w:left="0"/>
              <w:jc w:val="center"/>
              <w:rPr>
                <w:b/>
                <w:spacing w:val="-2"/>
                <w:w w:val="105"/>
                <w:sz w:val="24"/>
                <w:szCs w:val="24"/>
              </w:rPr>
            </w:pPr>
          </w:p>
          <w:p w:rsidR="00EC2C70" w:rsidRDefault="00EC2C70" w:rsidP="00C8555C">
            <w:pPr>
              <w:pStyle w:val="TableParagraph"/>
              <w:spacing w:line="228" w:lineRule="exact"/>
              <w:ind w:left="0"/>
              <w:jc w:val="center"/>
              <w:rPr>
                <w:b/>
                <w:spacing w:val="-2"/>
                <w:w w:val="105"/>
                <w:sz w:val="24"/>
                <w:szCs w:val="24"/>
              </w:rPr>
            </w:pPr>
          </w:p>
          <w:p w:rsidR="00EC2C70" w:rsidRDefault="00EC2C70" w:rsidP="00C8555C">
            <w:pPr>
              <w:pStyle w:val="TableParagraph"/>
              <w:spacing w:line="228" w:lineRule="exact"/>
              <w:ind w:left="0"/>
              <w:jc w:val="center"/>
              <w:rPr>
                <w:b/>
                <w:spacing w:val="-2"/>
                <w:w w:val="105"/>
                <w:sz w:val="24"/>
                <w:szCs w:val="24"/>
              </w:rPr>
            </w:pPr>
          </w:p>
          <w:p w:rsidR="00EC2C70" w:rsidRDefault="00EC2C70" w:rsidP="00C8555C">
            <w:pPr>
              <w:pStyle w:val="TableParagraph"/>
              <w:spacing w:line="228" w:lineRule="exact"/>
              <w:ind w:left="0"/>
              <w:jc w:val="center"/>
              <w:rPr>
                <w:b/>
                <w:spacing w:val="-2"/>
                <w:w w:val="105"/>
                <w:sz w:val="24"/>
                <w:szCs w:val="24"/>
              </w:rPr>
            </w:pPr>
          </w:p>
          <w:p w:rsidR="00084C95" w:rsidRPr="00C8555C" w:rsidRDefault="00BD7D31" w:rsidP="00C8555C">
            <w:pPr>
              <w:pStyle w:val="TableParagraph"/>
              <w:spacing w:line="228" w:lineRule="exact"/>
              <w:ind w:left="0"/>
              <w:jc w:val="center"/>
              <w:rPr>
                <w:b/>
                <w:spacing w:val="-2"/>
                <w:w w:val="105"/>
                <w:sz w:val="24"/>
                <w:szCs w:val="24"/>
              </w:rPr>
            </w:pPr>
            <w:r>
              <w:rPr>
                <w:b/>
                <w:spacing w:val="-2"/>
                <w:w w:val="105"/>
                <w:sz w:val="24"/>
                <w:szCs w:val="24"/>
              </w:rPr>
              <w:t>08</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C8555C" w:rsidRPr="008B2227" w:rsidRDefault="00C8555C" w:rsidP="008B2227">
            <w:pPr>
              <w:pStyle w:val="TableParagraph"/>
              <w:spacing w:line="228" w:lineRule="exact"/>
              <w:ind w:left="0"/>
              <w:jc w:val="center"/>
              <w:rPr>
                <w:b/>
                <w:spacing w:val="-2"/>
                <w:w w:val="105"/>
              </w:rPr>
            </w:pPr>
          </w:p>
          <w:p w:rsidR="00EC2C70" w:rsidRDefault="00EC2C70" w:rsidP="00BD7D31">
            <w:pPr>
              <w:pStyle w:val="TableParagraph"/>
              <w:spacing w:line="228" w:lineRule="exact"/>
              <w:ind w:left="0"/>
              <w:jc w:val="center"/>
              <w:rPr>
                <w:spacing w:val="-2"/>
                <w:w w:val="105"/>
              </w:rPr>
            </w:pPr>
          </w:p>
          <w:p w:rsidR="00EC2C70" w:rsidRDefault="00EC2C70" w:rsidP="00BD7D31">
            <w:pPr>
              <w:pStyle w:val="TableParagraph"/>
              <w:spacing w:line="228" w:lineRule="exact"/>
              <w:ind w:left="0"/>
              <w:jc w:val="center"/>
              <w:rPr>
                <w:spacing w:val="-2"/>
                <w:w w:val="105"/>
              </w:rPr>
            </w:pPr>
          </w:p>
          <w:p w:rsidR="00EC2C70" w:rsidRDefault="00EC2C70" w:rsidP="00BD7D31">
            <w:pPr>
              <w:pStyle w:val="TableParagraph"/>
              <w:spacing w:line="228" w:lineRule="exact"/>
              <w:ind w:left="0"/>
              <w:jc w:val="center"/>
              <w:rPr>
                <w:spacing w:val="-2"/>
                <w:w w:val="105"/>
              </w:rPr>
            </w:pPr>
          </w:p>
          <w:p w:rsidR="00084C95" w:rsidRPr="008B2227" w:rsidRDefault="00CD23CE" w:rsidP="00BD7D31">
            <w:pPr>
              <w:pStyle w:val="TableParagraph"/>
              <w:spacing w:line="228" w:lineRule="exact"/>
              <w:ind w:left="0"/>
              <w:jc w:val="center"/>
              <w:rPr>
                <w:b/>
                <w:spacing w:val="-2"/>
                <w:w w:val="105"/>
              </w:rPr>
            </w:pPr>
            <w:r>
              <w:rPr>
                <w:spacing w:val="-2"/>
                <w:w w:val="105"/>
              </w:rPr>
              <w:t>05</w:t>
            </w:r>
            <w:r w:rsidR="00084C95" w:rsidRPr="008B2227">
              <w:rPr>
                <w:b/>
                <w:spacing w:val="-2"/>
                <w:w w:val="105"/>
              </w:rPr>
              <w:t>/</w:t>
            </w:r>
            <w:r w:rsidR="00BD7D31">
              <w:rPr>
                <w:b/>
                <w:spacing w:val="-2"/>
                <w:w w:val="105"/>
              </w:rPr>
              <w:t>123</w:t>
            </w:r>
          </w:p>
        </w:tc>
        <w:tc>
          <w:tcPr>
            <w:tcW w:w="7421" w:type="dxa"/>
          </w:tcPr>
          <w:p w:rsidR="00180915" w:rsidRPr="00EC2C70" w:rsidRDefault="00EC2C70" w:rsidP="008A4408">
            <w:pPr>
              <w:jc w:val="both"/>
            </w:pPr>
            <w:r w:rsidRPr="00EB1C02">
              <w:t xml:space="preserve">Erzincan İli, Merkez İlçe, tapuda İnönü Mahallesi, Riskli Alan içerisinde kalan 555 ada 13 numaralı parsel, 554 ada 16, 17, 18, 19, 20, 21, 22, 23, 24, 25, 26, 27, 28, 29, 30, 31, 32, 33, 34, 35, 36, 37, 38, 39, 40, 41, 42, 43, 44 ve 45 numaralı parseller, 553 ada 19, 20, 21, 22, 23, 24, 25, 26, 27, 28, 29, 30, 31, 32, 33, 34, 35, 36, 37, 38, 39, 40, 41, 42, 43, 45, 46, 47 ve 48 numaralı parseller, 552 ada 12, 13 ve 32 numaralı parseller ile 551 ada 12, 13, 14, 33, 34 ve 35 numaralı parseller için hazırlanmış olan 1/5000 ölçekli Nazım ve 1/1000 ölçekli Uygulama İmar Planı Değişikliği talebine ilişkin, 06.05.2026 Tarihli İmar Komisyon </w:t>
            </w:r>
            <w:r>
              <w:t xml:space="preserve">Raporunun kabulüne, </w:t>
            </w:r>
            <w:r w:rsidRPr="00E8400C">
              <w:rPr>
                <w:sz w:val="24"/>
                <w:szCs w:val="24"/>
              </w:rPr>
              <w:t>oy birliği ile karar verildi.</w:t>
            </w:r>
          </w:p>
        </w:tc>
      </w:tr>
      <w:tr w:rsidR="00084C95" w:rsidRPr="007C260B" w:rsidTr="008B2227">
        <w:trPr>
          <w:trHeight w:val="868"/>
        </w:trPr>
        <w:tc>
          <w:tcPr>
            <w:tcW w:w="1150" w:type="dxa"/>
          </w:tcPr>
          <w:p w:rsidR="00C8555C" w:rsidRDefault="00C8555C" w:rsidP="00C8555C">
            <w:pPr>
              <w:pStyle w:val="TableParagraph"/>
              <w:spacing w:line="228" w:lineRule="exact"/>
              <w:ind w:left="0"/>
              <w:jc w:val="center"/>
              <w:rPr>
                <w:b/>
                <w:spacing w:val="-2"/>
                <w:w w:val="105"/>
                <w:sz w:val="24"/>
                <w:szCs w:val="24"/>
              </w:rPr>
            </w:pPr>
          </w:p>
          <w:p w:rsidR="00EC2C70" w:rsidRDefault="00EC2C70" w:rsidP="00C8555C">
            <w:pPr>
              <w:pStyle w:val="TableParagraph"/>
              <w:spacing w:line="228" w:lineRule="exact"/>
              <w:ind w:left="0"/>
              <w:jc w:val="center"/>
              <w:rPr>
                <w:b/>
                <w:spacing w:val="-2"/>
                <w:w w:val="105"/>
                <w:sz w:val="24"/>
                <w:szCs w:val="24"/>
              </w:rPr>
            </w:pPr>
          </w:p>
          <w:p w:rsidR="00EC2C70" w:rsidRDefault="00EC2C70" w:rsidP="00C8555C">
            <w:pPr>
              <w:pStyle w:val="TableParagraph"/>
              <w:spacing w:line="228" w:lineRule="exact"/>
              <w:ind w:left="0"/>
              <w:jc w:val="center"/>
              <w:rPr>
                <w:b/>
                <w:spacing w:val="-2"/>
                <w:w w:val="105"/>
                <w:sz w:val="24"/>
                <w:szCs w:val="24"/>
              </w:rPr>
            </w:pPr>
          </w:p>
          <w:p w:rsidR="00EC2C70" w:rsidRDefault="00EC2C70" w:rsidP="00C8555C">
            <w:pPr>
              <w:pStyle w:val="TableParagraph"/>
              <w:spacing w:line="228" w:lineRule="exact"/>
              <w:ind w:left="0"/>
              <w:jc w:val="center"/>
              <w:rPr>
                <w:b/>
                <w:spacing w:val="-2"/>
                <w:w w:val="105"/>
                <w:sz w:val="24"/>
                <w:szCs w:val="24"/>
              </w:rPr>
            </w:pPr>
          </w:p>
          <w:p w:rsidR="00EC2C70" w:rsidRDefault="00EC2C70" w:rsidP="00C8555C">
            <w:pPr>
              <w:pStyle w:val="TableParagraph"/>
              <w:spacing w:line="228" w:lineRule="exact"/>
              <w:ind w:left="0"/>
              <w:jc w:val="center"/>
              <w:rPr>
                <w:b/>
                <w:spacing w:val="-2"/>
                <w:w w:val="105"/>
                <w:sz w:val="24"/>
                <w:szCs w:val="24"/>
              </w:rPr>
            </w:pPr>
          </w:p>
          <w:p w:rsidR="00084C95" w:rsidRPr="00C8555C" w:rsidRDefault="00BD7D31" w:rsidP="00C8555C">
            <w:pPr>
              <w:pStyle w:val="TableParagraph"/>
              <w:spacing w:line="228" w:lineRule="exact"/>
              <w:ind w:left="0"/>
              <w:jc w:val="center"/>
              <w:rPr>
                <w:b/>
                <w:spacing w:val="-2"/>
                <w:w w:val="105"/>
                <w:sz w:val="24"/>
                <w:szCs w:val="24"/>
              </w:rPr>
            </w:pPr>
            <w:r>
              <w:rPr>
                <w:b/>
                <w:spacing w:val="-2"/>
                <w:w w:val="105"/>
                <w:sz w:val="24"/>
                <w:szCs w:val="24"/>
              </w:rPr>
              <w:t>08</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C8555C" w:rsidRPr="008B2227" w:rsidRDefault="00C8555C" w:rsidP="008B2227">
            <w:pPr>
              <w:pStyle w:val="TableParagraph"/>
              <w:spacing w:line="228" w:lineRule="exact"/>
              <w:ind w:left="0"/>
              <w:jc w:val="center"/>
              <w:rPr>
                <w:b/>
                <w:spacing w:val="-2"/>
                <w:w w:val="105"/>
              </w:rPr>
            </w:pPr>
          </w:p>
          <w:p w:rsidR="00EC2C70" w:rsidRDefault="00EC2C70" w:rsidP="00BD7D31">
            <w:pPr>
              <w:pStyle w:val="TableParagraph"/>
              <w:spacing w:line="228" w:lineRule="exact"/>
              <w:ind w:left="0"/>
              <w:jc w:val="center"/>
              <w:rPr>
                <w:spacing w:val="-2"/>
                <w:w w:val="105"/>
              </w:rPr>
            </w:pPr>
          </w:p>
          <w:p w:rsidR="00EC2C70" w:rsidRDefault="00EC2C70" w:rsidP="00BD7D31">
            <w:pPr>
              <w:pStyle w:val="TableParagraph"/>
              <w:spacing w:line="228" w:lineRule="exact"/>
              <w:ind w:left="0"/>
              <w:jc w:val="center"/>
              <w:rPr>
                <w:spacing w:val="-2"/>
                <w:w w:val="105"/>
              </w:rPr>
            </w:pPr>
          </w:p>
          <w:p w:rsidR="00EC2C70" w:rsidRDefault="00EC2C70" w:rsidP="00BD7D31">
            <w:pPr>
              <w:pStyle w:val="TableParagraph"/>
              <w:spacing w:line="228" w:lineRule="exact"/>
              <w:ind w:left="0"/>
              <w:jc w:val="center"/>
              <w:rPr>
                <w:spacing w:val="-2"/>
                <w:w w:val="105"/>
              </w:rPr>
            </w:pPr>
          </w:p>
          <w:p w:rsidR="00EC2C70" w:rsidRDefault="00EC2C70" w:rsidP="00BD7D31">
            <w:pPr>
              <w:pStyle w:val="TableParagraph"/>
              <w:spacing w:line="228" w:lineRule="exact"/>
              <w:ind w:left="0"/>
              <w:jc w:val="center"/>
              <w:rPr>
                <w:spacing w:val="-2"/>
                <w:w w:val="105"/>
              </w:rPr>
            </w:pPr>
          </w:p>
          <w:p w:rsidR="00084C95" w:rsidRPr="008B2227" w:rsidRDefault="00CD23CE" w:rsidP="00BD7D31">
            <w:pPr>
              <w:pStyle w:val="TableParagraph"/>
              <w:spacing w:line="228" w:lineRule="exact"/>
              <w:ind w:left="0"/>
              <w:jc w:val="center"/>
              <w:rPr>
                <w:b/>
                <w:spacing w:val="-2"/>
                <w:w w:val="105"/>
              </w:rPr>
            </w:pPr>
            <w:r>
              <w:rPr>
                <w:spacing w:val="-2"/>
                <w:w w:val="105"/>
              </w:rPr>
              <w:t>05</w:t>
            </w:r>
            <w:r w:rsidR="00084C95" w:rsidRPr="008B2227">
              <w:rPr>
                <w:b/>
                <w:spacing w:val="-2"/>
                <w:w w:val="105"/>
              </w:rPr>
              <w:t>/</w:t>
            </w:r>
            <w:r w:rsidR="00BD7D31">
              <w:rPr>
                <w:b/>
                <w:spacing w:val="-2"/>
                <w:w w:val="105"/>
              </w:rPr>
              <w:t>124</w:t>
            </w:r>
          </w:p>
        </w:tc>
        <w:tc>
          <w:tcPr>
            <w:tcW w:w="7421" w:type="dxa"/>
          </w:tcPr>
          <w:p w:rsidR="00180915" w:rsidRPr="00E8400C" w:rsidRDefault="00EC2C70" w:rsidP="008A4408">
            <w:pPr>
              <w:jc w:val="both"/>
              <w:rPr>
                <w:sz w:val="24"/>
                <w:szCs w:val="24"/>
              </w:rPr>
            </w:pPr>
            <w:r w:rsidRPr="00823941">
              <w:t xml:space="preserve">Erzincan İli, Merkez İlçe, tapuda </w:t>
            </w:r>
            <w:proofErr w:type="spellStart"/>
            <w:r w:rsidRPr="00823941">
              <w:t>Gülabibey</w:t>
            </w:r>
            <w:proofErr w:type="spellEnd"/>
            <w:r w:rsidRPr="00823941">
              <w:t xml:space="preserve"> Mahallesi 1189 ada 5, 6, 7, 9, 12, 16, 18, 19, 20, 21, 22, 23, 24 numaralı parseller, 1191 ada 11 ve 13 parseller ile Erzincan İli, Merkez İlçe, tapuda Karaağaç Mahallesi 1211 ada 8 numaralı parsel, 1212 ada 11 ve 18 numaralı parseller, 1129 ada 2, 3, 4, 6, 7, 8, 9, 10, 11, 12, 13, 14, 15, 16, 17, 18, 19, 20, 21, 23, 24, 25, 28, 29 ve 30 numaralı parseller, 1130 ada 1, 2, 3, 4, 5, 6, 7, 9, 10, 11, 12, 13, 14, 15, 16, 18, 19, 20, 21 ve 22 numaralı parseller, 1189 ada 2, 3 ve 4 numaralı parseller, 1190 ada 1, 2, 3, 4, 5, 6, 7, 8, 9, 10 ve 11 numaralı parseller ile 1191 ada 1, 2, 3, 4, 7 ve 8 parseller için 1/5000 Ölçekli Nazım İmar Planı Değişikliği ve 1/1000 Ölçekli Uygulama İmar Planı Değişikliğine Yapılan İtirazına ilişkin,</w:t>
            </w:r>
            <w:r>
              <w:t xml:space="preserve"> </w:t>
            </w:r>
            <w:r w:rsidRPr="00823941">
              <w:t xml:space="preserve">06.05.2026 Tarihli İmar Komisyon </w:t>
            </w:r>
            <w:r>
              <w:t xml:space="preserve">Raporunun kabulüne, </w:t>
            </w:r>
            <w:r w:rsidRPr="00E8400C">
              <w:rPr>
                <w:sz w:val="24"/>
                <w:szCs w:val="24"/>
              </w:rPr>
              <w:t>oy birliği ile karar verildi.</w:t>
            </w:r>
          </w:p>
        </w:tc>
      </w:tr>
    </w:tbl>
    <w:p w:rsidR="00570BC1" w:rsidRDefault="00783FA8" w:rsidP="00783FA8">
      <w:pPr>
        <w:jc w:val="both"/>
        <w:rPr>
          <w:b/>
          <w:bCs/>
        </w:rPr>
      </w:pPr>
      <w:r>
        <w:rPr>
          <w:b/>
          <w:bCs/>
        </w:rPr>
        <w:t xml:space="preserve">   </w:t>
      </w:r>
      <w:r w:rsidR="00570BC1">
        <w:rPr>
          <w:b/>
          <w:bCs/>
        </w:rPr>
        <w:t xml:space="preserve">     </w:t>
      </w:r>
    </w:p>
    <w:p w:rsidR="00240681" w:rsidRDefault="00240681" w:rsidP="00783FA8">
      <w:pPr>
        <w:jc w:val="both"/>
        <w:rPr>
          <w:b/>
          <w:bCs/>
        </w:rPr>
      </w:pPr>
    </w:p>
    <w:p w:rsidR="009874FA" w:rsidRDefault="009874FA" w:rsidP="00783FA8">
      <w:pPr>
        <w:jc w:val="both"/>
        <w:rPr>
          <w:b/>
          <w:bCs/>
        </w:rPr>
      </w:pPr>
    </w:p>
    <w:p w:rsidR="00CD23CE" w:rsidRDefault="00CD23CE" w:rsidP="00783FA8">
      <w:pPr>
        <w:jc w:val="both"/>
        <w:rPr>
          <w:b/>
          <w:bCs/>
        </w:rPr>
      </w:pPr>
    </w:p>
    <w:p w:rsidR="00EC2C70" w:rsidRDefault="00EC2C70" w:rsidP="00783FA8">
      <w:pPr>
        <w:jc w:val="both"/>
        <w:rPr>
          <w:b/>
          <w:bCs/>
        </w:rPr>
      </w:pPr>
    </w:p>
    <w:p w:rsidR="00783FA8" w:rsidRDefault="00495557" w:rsidP="00495557">
      <w:pPr>
        <w:ind w:firstLine="720"/>
        <w:rPr>
          <w:b/>
        </w:rPr>
      </w:pPr>
      <w:r>
        <w:rPr>
          <w:b/>
          <w:bCs/>
        </w:rPr>
        <w:t>Bekir AKSUN</w:t>
      </w:r>
      <w:r>
        <w:rPr>
          <w:b/>
          <w:bCs/>
        </w:rPr>
        <w:tab/>
      </w:r>
      <w:r>
        <w:rPr>
          <w:b/>
          <w:bCs/>
        </w:rPr>
        <w:tab/>
      </w:r>
      <w:r>
        <w:rPr>
          <w:b/>
          <w:bCs/>
        </w:rPr>
        <w:tab/>
      </w:r>
      <w:r w:rsidR="009704EB">
        <w:rPr>
          <w:b/>
          <w:bCs/>
        </w:rPr>
        <w:tab/>
      </w:r>
      <w:r w:rsidR="00BF6A40">
        <w:rPr>
          <w:b/>
          <w:bCs/>
        </w:rPr>
        <w:t>Mutlu Yasin KOÇOĞLU</w:t>
      </w:r>
      <w:r w:rsidR="00B25734">
        <w:rPr>
          <w:b/>
          <w:bCs/>
        </w:rPr>
        <w:tab/>
      </w:r>
      <w:r w:rsidR="00240681">
        <w:rPr>
          <w:b/>
          <w:bCs/>
        </w:rPr>
        <w:tab/>
      </w:r>
      <w:r w:rsidR="00BF6A40">
        <w:rPr>
          <w:b/>
          <w:bCs/>
        </w:rPr>
        <w:t>Volkan YILDIRIM</w:t>
      </w:r>
    </w:p>
    <w:p w:rsidR="00783FA8" w:rsidRDefault="00495557" w:rsidP="00783FA8">
      <w:pPr>
        <w:jc w:val="both"/>
        <w:rPr>
          <w:color w:val="000000"/>
        </w:rPr>
      </w:pPr>
      <w:r>
        <w:rPr>
          <w:b/>
        </w:rPr>
        <w:t xml:space="preserve">        </w:t>
      </w:r>
      <w:r>
        <w:rPr>
          <w:b/>
        </w:rPr>
        <w:tab/>
      </w:r>
      <w:r w:rsidR="00783FA8">
        <w:rPr>
          <w:b/>
        </w:rPr>
        <w:t>Meclis Başkanı</w:t>
      </w:r>
      <w:r w:rsidR="00783FA8">
        <w:rPr>
          <w:b/>
        </w:rPr>
        <w:tab/>
        <w:t xml:space="preserve">                 </w:t>
      </w:r>
      <w:r w:rsidR="00570BC1">
        <w:rPr>
          <w:b/>
        </w:rPr>
        <w:t xml:space="preserve">  </w:t>
      </w:r>
      <w:r w:rsidR="00783FA8">
        <w:rPr>
          <w:b/>
        </w:rPr>
        <w:t xml:space="preserve">   </w:t>
      </w:r>
      <w:r w:rsidR="009704EB">
        <w:rPr>
          <w:b/>
        </w:rPr>
        <w:tab/>
      </w:r>
      <w:r w:rsidR="009704EB">
        <w:rPr>
          <w:b/>
        </w:rPr>
        <w:tab/>
      </w:r>
      <w:r w:rsidR="00783FA8">
        <w:rPr>
          <w:b/>
        </w:rPr>
        <w:t>Kâtip Üye</w:t>
      </w:r>
      <w:r>
        <w:rPr>
          <w:b/>
        </w:rPr>
        <w:tab/>
      </w:r>
      <w:r>
        <w:rPr>
          <w:b/>
        </w:rPr>
        <w:tab/>
        <w:t xml:space="preserve">              </w:t>
      </w:r>
      <w:r>
        <w:rPr>
          <w:b/>
        </w:rPr>
        <w:tab/>
      </w:r>
      <w:r w:rsidR="00B25734">
        <w:rPr>
          <w:b/>
        </w:rPr>
        <w:t xml:space="preserve"> </w:t>
      </w:r>
      <w:r w:rsidR="00783FA8">
        <w:rPr>
          <w:b/>
        </w:rPr>
        <w:t>Kâtip</w:t>
      </w:r>
      <w:r w:rsidR="00783FA8">
        <w:rPr>
          <w:b/>
          <w:color w:val="000000"/>
        </w:rPr>
        <w:t xml:space="preserve"> Üye  </w:t>
      </w:r>
    </w:p>
    <w:sectPr w:rsidR="00783FA8" w:rsidSect="0024582B">
      <w:headerReference w:type="default" r:id="rId8"/>
      <w:footerReference w:type="default" r:id="rId9"/>
      <w:type w:val="continuous"/>
      <w:pgSz w:w="11920" w:h="16800"/>
      <w:pgMar w:top="800" w:right="992" w:bottom="1940" w:left="566" w:header="0" w:footer="283" w:gutter="0"/>
      <w:pgNumType w:start="1"/>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D31" w:rsidRDefault="00BD7D31" w:rsidP="009E0C7E">
      <w:r>
        <w:separator/>
      </w:r>
    </w:p>
  </w:endnote>
  <w:endnote w:type="continuationSeparator" w:id="0">
    <w:p w:rsidR="00BD7D31" w:rsidRDefault="00BD7D31" w:rsidP="009E0C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2844"/>
      <w:docPartObj>
        <w:docPartGallery w:val="Page Numbers (Bottom of Page)"/>
        <w:docPartUnique/>
      </w:docPartObj>
    </w:sdtPr>
    <w:sdtContent>
      <w:p w:rsidR="00BD7D31" w:rsidRDefault="00E7631D">
        <w:pPr>
          <w:pStyle w:val="Altbilgi"/>
          <w:jc w:val="right"/>
        </w:pPr>
        <w:fldSimple w:instr=" PAGE   \* MERGEFORMAT ">
          <w:r w:rsidR="00F35A26">
            <w:rPr>
              <w:noProof/>
            </w:rPr>
            <w:t>1</w:t>
          </w:r>
        </w:fldSimple>
      </w:p>
    </w:sdtContent>
  </w:sdt>
  <w:p w:rsidR="00BD7D31" w:rsidRDefault="00BD7D31">
    <w:pPr>
      <w:pStyle w:val="GvdeMetni"/>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D31" w:rsidRDefault="00BD7D31" w:rsidP="009E0C7E">
      <w:r>
        <w:separator/>
      </w:r>
    </w:p>
  </w:footnote>
  <w:footnote w:type="continuationSeparator" w:id="0">
    <w:p w:rsidR="00BD7D31" w:rsidRDefault="00BD7D31" w:rsidP="009E0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D31" w:rsidRPr="00733E8A" w:rsidRDefault="00BD7D31" w:rsidP="007C260B">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BD7D31" w:rsidRPr="00733E8A" w:rsidRDefault="00BD7D31" w:rsidP="007C260B">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BD7D31" w:rsidRDefault="00BD7D31" w:rsidP="007C260B">
    <w:pPr>
      <w:pStyle w:val="AralkYok"/>
      <w:jc w:val="center"/>
    </w:pPr>
    <w:r w:rsidRPr="00733E8A">
      <w:rPr>
        <w:rFonts w:ascii="Times New Roman" w:hAnsi="Times New Roman" w:cs="Times New Roman"/>
        <w:b/>
        <w:sz w:val="24"/>
        <w:szCs w:val="24"/>
      </w:rPr>
      <w:t>Belediye Meclisi</w:t>
    </w:r>
  </w:p>
  <w:p w:rsidR="00BD7D31" w:rsidRDefault="00BD7D31">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ulTrailSpace/>
    <w:shapeLayoutLikeWW8/>
  </w:compat>
  <w:rsids>
    <w:rsidRoot w:val="009E0C7E"/>
    <w:rsid w:val="00037679"/>
    <w:rsid w:val="000808E3"/>
    <w:rsid w:val="00084C95"/>
    <w:rsid w:val="00165F5C"/>
    <w:rsid w:val="00180915"/>
    <w:rsid w:val="00194481"/>
    <w:rsid w:val="001F7BAE"/>
    <w:rsid w:val="002222B2"/>
    <w:rsid w:val="00240681"/>
    <w:rsid w:val="0024582B"/>
    <w:rsid w:val="002E6EC9"/>
    <w:rsid w:val="002F56C6"/>
    <w:rsid w:val="00377671"/>
    <w:rsid w:val="00385353"/>
    <w:rsid w:val="003943CA"/>
    <w:rsid w:val="003A7412"/>
    <w:rsid w:val="003B2161"/>
    <w:rsid w:val="00426C0E"/>
    <w:rsid w:val="0044516D"/>
    <w:rsid w:val="004543DC"/>
    <w:rsid w:val="00495557"/>
    <w:rsid w:val="004A675D"/>
    <w:rsid w:val="004F3134"/>
    <w:rsid w:val="00504830"/>
    <w:rsid w:val="00506A3A"/>
    <w:rsid w:val="0051356C"/>
    <w:rsid w:val="0056086A"/>
    <w:rsid w:val="00570BC1"/>
    <w:rsid w:val="00573E6F"/>
    <w:rsid w:val="0058399C"/>
    <w:rsid w:val="005E3B2C"/>
    <w:rsid w:val="006D7F0C"/>
    <w:rsid w:val="0071739D"/>
    <w:rsid w:val="00720CF9"/>
    <w:rsid w:val="007256B3"/>
    <w:rsid w:val="00745C26"/>
    <w:rsid w:val="0076640B"/>
    <w:rsid w:val="00777589"/>
    <w:rsid w:val="00783FA8"/>
    <w:rsid w:val="00797214"/>
    <w:rsid w:val="007B4489"/>
    <w:rsid w:val="007C260B"/>
    <w:rsid w:val="007E33CA"/>
    <w:rsid w:val="007F4542"/>
    <w:rsid w:val="008A4408"/>
    <w:rsid w:val="008B2227"/>
    <w:rsid w:val="008F70DB"/>
    <w:rsid w:val="00915180"/>
    <w:rsid w:val="009200AA"/>
    <w:rsid w:val="009578AD"/>
    <w:rsid w:val="00966A26"/>
    <w:rsid w:val="009704EB"/>
    <w:rsid w:val="00971E73"/>
    <w:rsid w:val="009738B7"/>
    <w:rsid w:val="00976834"/>
    <w:rsid w:val="00983E4E"/>
    <w:rsid w:val="009874FA"/>
    <w:rsid w:val="0098786A"/>
    <w:rsid w:val="00992431"/>
    <w:rsid w:val="009A4018"/>
    <w:rsid w:val="009E0C7E"/>
    <w:rsid w:val="00A40E7A"/>
    <w:rsid w:val="00A62233"/>
    <w:rsid w:val="00A8759A"/>
    <w:rsid w:val="00A94904"/>
    <w:rsid w:val="00A97E50"/>
    <w:rsid w:val="00AC64A0"/>
    <w:rsid w:val="00B03C7D"/>
    <w:rsid w:val="00B25734"/>
    <w:rsid w:val="00B65638"/>
    <w:rsid w:val="00B7366C"/>
    <w:rsid w:val="00B770A4"/>
    <w:rsid w:val="00BB3B50"/>
    <w:rsid w:val="00BD7D31"/>
    <w:rsid w:val="00BF6A40"/>
    <w:rsid w:val="00C8555C"/>
    <w:rsid w:val="00CD23CE"/>
    <w:rsid w:val="00D22E0A"/>
    <w:rsid w:val="00D632A1"/>
    <w:rsid w:val="00D84B8F"/>
    <w:rsid w:val="00D95BFE"/>
    <w:rsid w:val="00DA2C88"/>
    <w:rsid w:val="00DC3E3C"/>
    <w:rsid w:val="00E019C7"/>
    <w:rsid w:val="00E5687D"/>
    <w:rsid w:val="00E7631D"/>
    <w:rsid w:val="00E8400C"/>
    <w:rsid w:val="00EB21D6"/>
    <w:rsid w:val="00EC0FF0"/>
    <w:rsid w:val="00EC2AE0"/>
    <w:rsid w:val="00EC2C70"/>
    <w:rsid w:val="00F1542D"/>
    <w:rsid w:val="00F35A26"/>
    <w:rsid w:val="00F571F8"/>
    <w:rsid w:val="00FC21FB"/>
    <w:rsid w:val="00FC37F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0C7E"/>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9E0C7E"/>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9E0C7E"/>
    <w:rPr>
      <w:sz w:val="21"/>
      <w:szCs w:val="21"/>
    </w:rPr>
  </w:style>
  <w:style w:type="paragraph" w:styleId="ListeParagraf">
    <w:name w:val="List Paragraph"/>
    <w:basedOn w:val="Normal"/>
    <w:uiPriority w:val="34"/>
    <w:qFormat/>
    <w:rsid w:val="009E0C7E"/>
  </w:style>
  <w:style w:type="paragraph" w:customStyle="1" w:styleId="TableParagraph">
    <w:name w:val="Table Paragraph"/>
    <w:basedOn w:val="Normal"/>
    <w:uiPriority w:val="1"/>
    <w:qFormat/>
    <w:rsid w:val="009E0C7E"/>
    <w:pPr>
      <w:spacing w:line="223" w:lineRule="exact"/>
      <w:ind w:left="88"/>
    </w:pPr>
  </w:style>
  <w:style w:type="paragraph" w:styleId="stbilgi">
    <w:name w:val="header"/>
    <w:basedOn w:val="Normal"/>
    <w:link w:val="stbilgiChar"/>
    <w:uiPriority w:val="99"/>
    <w:semiHidden/>
    <w:unhideWhenUsed/>
    <w:rsid w:val="00992431"/>
    <w:pPr>
      <w:tabs>
        <w:tab w:val="center" w:pos="4536"/>
        <w:tab w:val="right" w:pos="9072"/>
      </w:tabs>
    </w:pPr>
  </w:style>
  <w:style w:type="character" w:customStyle="1" w:styleId="stbilgiChar">
    <w:name w:val="Üstbilgi Char"/>
    <w:basedOn w:val="VarsaylanParagrafYazTipi"/>
    <w:link w:val="stbilgi"/>
    <w:uiPriority w:val="99"/>
    <w:semiHidden/>
    <w:rsid w:val="00992431"/>
    <w:rPr>
      <w:rFonts w:ascii="Times New Roman" w:eastAsia="Times New Roman" w:hAnsi="Times New Roman" w:cs="Times New Roman"/>
      <w:lang w:val="tr-TR"/>
    </w:rPr>
  </w:style>
  <w:style w:type="paragraph" w:styleId="Altbilgi">
    <w:name w:val="footer"/>
    <w:basedOn w:val="Normal"/>
    <w:link w:val="AltbilgiChar"/>
    <w:uiPriority w:val="99"/>
    <w:unhideWhenUsed/>
    <w:rsid w:val="00992431"/>
    <w:pPr>
      <w:tabs>
        <w:tab w:val="center" w:pos="4536"/>
        <w:tab w:val="right" w:pos="9072"/>
      </w:tabs>
    </w:pPr>
  </w:style>
  <w:style w:type="character" w:customStyle="1" w:styleId="AltbilgiChar">
    <w:name w:val="Altbilgi Char"/>
    <w:basedOn w:val="VarsaylanParagrafYazTipi"/>
    <w:link w:val="Altbilgi"/>
    <w:uiPriority w:val="99"/>
    <w:rsid w:val="00992431"/>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992431"/>
    <w:rPr>
      <w:rFonts w:ascii="Times New Roman" w:eastAsia="Times New Roman" w:hAnsi="Times New Roman" w:cs="Times New Roman"/>
      <w:sz w:val="21"/>
      <w:szCs w:val="21"/>
      <w:lang w:val="tr-TR"/>
    </w:rPr>
  </w:style>
  <w:style w:type="paragraph" w:styleId="BalonMetni">
    <w:name w:val="Balloon Text"/>
    <w:basedOn w:val="Normal"/>
    <w:link w:val="BalonMetniChar"/>
    <w:uiPriority w:val="99"/>
    <w:semiHidden/>
    <w:unhideWhenUsed/>
    <w:rsid w:val="00992431"/>
    <w:rPr>
      <w:rFonts w:ascii="Tahoma" w:hAnsi="Tahoma" w:cs="Tahoma"/>
      <w:sz w:val="16"/>
      <w:szCs w:val="16"/>
    </w:rPr>
  </w:style>
  <w:style w:type="character" w:customStyle="1" w:styleId="BalonMetniChar">
    <w:name w:val="Balon Metni Char"/>
    <w:basedOn w:val="VarsaylanParagrafYazTipi"/>
    <w:link w:val="BalonMetni"/>
    <w:uiPriority w:val="99"/>
    <w:semiHidden/>
    <w:rsid w:val="00992431"/>
    <w:rPr>
      <w:rFonts w:ascii="Tahoma" w:eastAsia="Times New Roman" w:hAnsi="Tahoma" w:cs="Tahoma"/>
      <w:sz w:val="16"/>
      <w:szCs w:val="16"/>
      <w:lang w:val="tr-TR"/>
    </w:rPr>
  </w:style>
  <w:style w:type="character" w:customStyle="1" w:styleId="gvdemetni0ptbolukbraklyor">
    <w:name w:val="gvdemetni0ptbolukbraklyor"/>
    <w:basedOn w:val="VarsaylanParagrafYazTipi"/>
    <w:rsid w:val="0076640B"/>
  </w:style>
  <w:style w:type="character" w:customStyle="1" w:styleId="apple-converted-space">
    <w:name w:val="apple-converted-space"/>
    <w:basedOn w:val="VarsaylanParagrafYazTipi"/>
    <w:qFormat/>
    <w:rsid w:val="009200AA"/>
  </w:style>
  <w:style w:type="paragraph" w:styleId="AralkYok">
    <w:name w:val="No Spacing"/>
    <w:uiPriority w:val="1"/>
    <w:qFormat/>
    <w:rsid w:val="007C260B"/>
    <w:pPr>
      <w:widowControl/>
      <w:autoSpaceDE/>
      <w:autoSpaceDN/>
    </w:pPr>
    <w:rPr>
      <w:lang w:val="tr-TR"/>
    </w:rPr>
  </w:style>
  <w:style w:type="character" w:customStyle="1" w:styleId="Gvdemetni2">
    <w:name w:val="Gövde metni (2)_"/>
    <w:basedOn w:val="VarsaylanParagrafYazTipi"/>
    <w:link w:val="Gvdemetni20"/>
    <w:rsid w:val="00DA2C88"/>
    <w:rPr>
      <w:rFonts w:ascii="Times New Roman" w:eastAsia="Times New Roman" w:hAnsi="Times New Roman" w:cs="Times New Roman"/>
      <w:b/>
      <w:bCs/>
      <w:sz w:val="23"/>
      <w:szCs w:val="23"/>
      <w:shd w:val="clear" w:color="auto" w:fill="FFFFFF"/>
    </w:rPr>
  </w:style>
  <w:style w:type="paragraph" w:customStyle="1" w:styleId="Gvdemetni20">
    <w:name w:val="Gövde metni (2)"/>
    <w:basedOn w:val="Normal"/>
    <w:link w:val="Gvdemetni2"/>
    <w:rsid w:val="00DA2C88"/>
    <w:pPr>
      <w:shd w:val="clear" w:color="auto" w:fill="FFFFFF"/>
      <w:autoSpaceDE/>
      <w:autoSpaceDN/>
      <w:spacing w:line="274" w:lineRule="exact"/>
      <w:jc w:val="center"/>
    </w:pPr>
    <w:rPr>
      <w:b/>
      <w:bCs/>
      <w:sz w:val="23"/>
      <w:szCs w:val="23"/>
      <w:lang w:val="en-US"/>
    </w:rPr>
  </w:style>
  <w:style w:type="paragraph" w:customStyle="1" w:styleId="Dizin">
    <w:name w:val="Dizin"/>
    <w:basedOn w:val="Normal"/>
    <w:qFormat/>
    <w:rsid w:val="00A8759A"/>
    <w:pPr>
      <w:widowControl/>
      <w:suppressLineNumbers/>
      <w:autoSpaceDE/>
      <w:autoSpaceDN/>
    </w:pPr>
    <w:rPr>
      <w:rFonts w:cs="Mangal"/>
      <w:sz w:val="24"/>
      <w:szCs w:val="24"/>
      <w:lang w:eastAsia="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E88E1-D7E4-45BB-B746-C92051A93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434</Words>
  <Characters>2475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Erzincan</cp:lastModifiedBy>
  <cp:revision>31</cp:revision>
  <dcterms:created xsi:type="dcterms:W3CDTF">2026-01-13T11:11:00Z</dcterms:created>
  <dcterms:modified xsi:type="dcterms:W3CDTF">2026-06-08T06:08:00Z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LastSaved">
    <vt:filetime>2025-10-31T00:00:00Z</vt:filetime>
  </property>
</Properties>
</file>